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813338" w:rsidRPr="00D7698F" w:rsidP="00813338" w14:paraId="7E7D3043" w14:textId="77777777">
      <w:pPr>
        <w:spacing w:after="0" w:line="240" w:lineRule="auto"/>
        <w:jc w:val="center"/>
        <w:rPr>
          <w:b/>
          <w:bCs/>
          <w:iCs/>
          <w:noProof/>
          <w:sz w:val="28"/>
          <w:szCs w:val="28"/>
        </w:rPr>
      </w:pPr>
      <w:r w:rsidRPr="00D7698F">
        <w:rPr>
          <w:b/>
          <w:bCs/>
          <w:iCs/>
          <w:noProof/>
          <w:sz w:val="28"/>
          <w:szCs w:val="28"/>
        </w:rPr>
        <w:t>Izglītojamo uzņemšanas noteikumi</w:t>
      </w:r>
    </w:p>
    <w:p w:rsidR="00813338" w:rsidRPr="00D7698F" w:rsidP="00813338" w14:paraId="23B18077" w14:textId="77777777">
      <w:pPr>
        <w:spacing w:after="0" w:line="240" w:lineRule="auto"/>
        <w:jc w:val="center"/>
        <w:rPr>
          <w:b/>
          <w:bCs/>
          <w:iCs/>
          <w:noProof/>
          <w:sz w:val="28"/>
          <w:szCs w:val="28"/>
        </w:rPr>
      </w:pPr>
      <w:r w:rsidRPr="00D7698F">
        <w:rPr>
          <w:b/>
          <w:bCs/>
          <w:iCs/>
          <w:noProof/>
          <w:sz w:val="28"/>
          <w:szCs w:val="28"/>
        </w:rPr>
        <w:t xml:space="preserve">Pulkveža Oskara Kalpaka profesionālajā vidusskolā  </w:t>
      </w:r>
    </w:p>
    <w:p w:rsidR="00813338" w:rsidRPr="00D7698F" w:rsidP="00813338" w14:paraId="6B9A0E19" w14:textId="77777777">
      <w:pPr>
        <w:spacing w:after="0" w:line="240" w:lineRule="auto"/>
        <w:jc w:val="center"/>
        <w:rPr>
          <w:b/>
          <w:bCs/>
          <w:iCs/>
          <w:noProof/>
          <w:sz w:val="28"/>
          <w:szCs w:val="28"/>
        </w:rPr>
      </w:pPr>
      <w:r w:rsidRPr="00D7698F">
        <w:rPr>
          <w:b/>
          <w:bCs/>
          <w:iCs/>
          <w:noProof/>
          <w:sz w:val="28"/>
          <w:szCs w:val="28"/>
        </w:rPr>
        <w:t>2026./2027. mācību gadam</w:t>
      </w:r>
    </w:p>
    <w:p w:rsidR="00813338" w:rsidRPr="00D7698F" w:rsidP="00813338" w14:paraId="101BD01E" w14:textId="77777777">
      <w:pPr>
        <w:spacing w:after="0" w:line="240" w:lineRule="auto"/>
        <w:jc w:val="center"/>
        <w:rPr>
          <w:b/>
          <w:bCs/>
          <w:iCs/>
          <w:noProof/>
          <w:sz w:val="28"/>
          <w:szCs w:val="28"/>
        </w:rPr>
      </w:pPr>
    </w:p>
    <w:p w:rsidR="00813338" w:rsidRPr="00D7698F" w:rsidP="00813338" w14:paraId="160BCC45" w14:textId="77777777">
      <w:pPr>
        <w:spacing w:after="0" w:line="240" w:lineRule="auto"/>
        <w:jc w:val="center"/>
        <w:rPr>
          <w:b/>
          <w:bCs/>
          <w:iCs/>
          <w:noProof/>
          <w:sz w:val="28"/>
          <w:szCs w:val="28"/>
        </w:rPr>
      </w:pPr>
    </w:p>
    <w:p w:rsidR="00813338" w:rsidRPr="00D7698F" w:rsidP="00813338" w14:paraId="5DA81D79" w14:textId="77777777">
      <w:pPr>
        <w:spacing w:after="0" w:line="240" w:lineRule="auto"/>
        <w:jc w:val="right"/>
        <w:rPr>
          <w:sz w:val="28"/>
          <w:szCs w:val="28"/>
          <w:lang w:eastAsia="en-US"/>
        </w:rPr>
      </w:pPr>
      <w:r w:rsidRPr="00D7698F">
        <w:rPr>
          <w:sz w:val="28"/>
          <w:szCs w:val="28"/>
          <w:lang w:eastAsia="en-US"/>
        </w:rPr>
        <w:t xml:space="preserve">Izdoti saskaņā ar Valsts pārvaldes iekārtas </w:t>
      </w:r>
    </w:p>
    <w:p w:rsidR="00813338" w:rsidRPr="00D7698F" w:rsidP="00813338" w14:paraId="157FA3D2" w14:textId="77777777">
      <w:pPr>
        <w:spacing w:after="0" w:line="240" w:lineRule="auto"/>
        <w:jc w:val="right"/>
        <w:rPr>
          <w:sz w:val="28"/>
          <w:szCs w:val="28"/>
          <w:lang w:eastAsia="en-US"/>
        </w:rPr>
      </w:pPr>
      <w:r w:rsidRPr="00D7698F">
        <w:rPr>
          <w:sz w:val="28"/>
          <w:szCs w:val="28"/>
          <w:lang w:eastAsia="en-US"/>
        </w:rPr>
        <w:t>likuma 72. panta pirm</w:t>
      </w:r>
      <w:r>
        <w:rPr>
          <w:sz w:val="28"/>
          <w:szCs w:val="28"/>
          <w:lang w:eastAsia="en-US"/>
        </w:rPr>
        <w:t>ās</w:t>
      </w:r>
      <w:r w:rsidRPr="00D7698F">
        <w:rPr>
          <w:sz w:val="28"/>
          <w:szCs w:val="28"/>
          <w:lang w:eastAsia="en-US"/>
        </w:rPr>
        <w:t xml:space="preserve"> daļ</w:t>
      </w:r>
      <w:r>
        <w:rPr>
          <w:sz w:val="28"/>
          <w:szCs w:val="28"/>
          <w:lang w:eastAsia="en-US"/>
        </w:rPr>
        <w:t>as otro punktu</w:t>
      </w:r>
    </w:p>
    <w:p w:rsidR="00813338" w:rsidRPr="00D7698F" w:rsidP="00813338" w14:paraId="5CBC623D" w14:textId="77777777">
      <w:pPr>
        <w:spacing w:after="0" w:line="240" w:lineRule="auto"/>
        <w:jc w:val="right"/>
        <w:rPr>
          <w:sz w:val="28"/>
          <w:szCs w:val="28"/>
          <w:lang w:eastAsia="en-US"/>
        </w:rPr>
      </w:pPr>
      <w:r w:rsidRPr="00D7698F">
        <w:rPr>
          <w:sz w:val="28"/>
          <w:szCs w:val="28"/>
          <w:lang w:eastAsia="en-US"/>
        </w:rPr>
        <w:t xml:space="preserve"> </w:t>
      </w:r>
    </w:p>
    <w:p w:rsidR="00813338" w:rsidRPr="00D7698F" w:rsidP="00813338" w14:paraId="4211ABC8" w14:textId="77777777">
      <w:pPr>
        <w:suppressAutoHyphens/>
        <w:autoSpaceDN w:val="0"/>
        <w:ind w:right="-271"/>
        <w:textAlignment w:val="baseline"/>
        <w:rPr>
          <w:sz w:val="28"/>
          <w:szCs w:val="28"/>
          <w:lang w:eastAsia="en-US"/>
        </w:rPr>
      </w:pPr>
    </w:p>
    <w:p w:rsidR="00813338" w:rsidRPr="00D7698F" w:rsidP="00813338" w14:paraId="3AF7E788" w14:textId="77777777">
      <w:pPr>
        <w:suppressAutoHyphens/>
        <w:autoSpaceDN w:val="0"/>
        <w:ind w:right="-271"/>
        <w:jc w:val="center"/>
        <w:textAlignment w:val="baseline"/>
        <w:rPr>
          <w:b/>
          <w:bCs/>
          <w:i/>
          <w:iCs/>
          <w:sz w:val="28"/>
          <w:szCs w:val="28"/>
          <w:lang w:eastAsia="en-US"/>
        </w:rPr>
      </w:pPr>
      <w:r w:rsidRPr="00D7698F">
        <w:rPr>
          <w:b/>
          <w:bCs/>
          <w:sz w:val="28"/>
          <w:szCs w:val="28"/>
          <w:lang w:eastAsia="en-US"/>
        </w:rPr>
        <w:t>I. Vispārīgie jautājumi</w:t>
      </w:r>
    </w:p>
    <w:p w:rsidR="00813338" w:rsidRPr="00D7698F" w:rsidP="00813338" w14:paraId="537A1802" w14:textId="77777777">
      <w:pPr>
        <w:pStyle w:val="ListParagraph"/>
        <w:numPr>
          <w:ilvl w:val="0"/>
          <w:numId w:val="12"/>
        </w:numPr>
        <w:suppressAutoHyphens/>
        <w:spacing w:before="240"/>
        <w:ind w:left="0" w:firstLine="709"/>
        <w:contextualSpacing w:val="0"/>
        <w:jc w:val="both"/>
        <w:rPr>
          <w:rFonts w:eastAsia="Calibri"/>
          <w:kern w:val="0"/>
          <w:szCs w:val="28"/>
          <w:lang w:eastAsia="en-US"/>
        </w:rPr>
      </w:pPr>
      <w:r w:rsidRPr="00D7698F">
        <w:rPr>
          <w:rFonts w:eastAsia="Calibri"/>
          <w:kern w:val="0"/>
          <w:szCs w:val="28"/>
          <w:lang w:eastAsia="en-US"/>
        </w:rPr>
        <w:t xml:space="preserve">Noteikumi nosaka kārtību, </w:t>
      </w:r>
      <w:r w:rsidRPr="00D7698F">
        <w:t xml:space="preserve">kādā izglītojamie tiek uzņemti </w:t>
      </w:r>
      <w:r w:rsidRPr="00D7698F">
        <w:rPr>
          <w:rFonts w:eastAsia="Calibri"/>
          <w:kern w:val="0"/>
          <w:szCs w:val="28"/>
          <w:lang w:eastAsia="en-US"/>
        </w:rPr>
        <w:t xml:space="preserve">Pulkveža Oskara Kalpaka profesionālās vidusskolas (turpmāk arī – </w:t>
      </w:r>
      <w:bookmarkStart w:id="0" w:name="_Hlk99482005"/>
      <w:r w:rsidRPr="00D7698F">
        <w:rPr>
          <w:rFonts w:eastAsia="Calibri"/>
          <w:kern w:val="0"/>
          <w:szCs w:val="28"/>
          <w:lang w:eastAsia="en-US"/>
        </w:rPr>
        <w:t>Izglītības iestāde</w:t>
      </w:r>
      <w:bookmarkEnd w:id="0"/>
      <w:r w:rsidRPr="00D7698F">
        <w:rPr>
          <w:rFonts w:eastAsia="Calibri"/>
          <w:kern w:val="0"/>
          <w:szCs w:val="28"/>
          <w:lang w:eastAsia="en-US"/>
        </w:rPr>
        <w:t xml:space="preserve">) </w:t>
      </w:r>
      <w:r w:rsidRPr="00D7698F">
        <w:rPr>
          <w:rFonts w:eastAsia="Calibri"/>
          <w:szCs w:val="28"/>
          <w:lang w:eastAsia="en-US"/>
        </w:rPr>
        <w:t>profesionālās vidējās izglītības programmā</w:t>
      </w:r>
      <w:r w:rsidRPr="00D7698F">
        <w:rPr>
          <w:rFonts w:eastAsia="Calibri"/>
          <w:kern w:val="0"/>
          <w:szCs w:val="28"/>
          <w:lang w:eastAsia="en-US"/>
        </w:rPr>
        <w:t>:</w:t>
      </w:r>
    </w:p>
    <w:p w:rsidR="00813338" w:rsidRPr="00D7698F" w:rsidP="00813338" w14:paraId="0DF7E922" w14:textId="77777777">
      <w:pPr>
        <w:pStyle w:val="ListParagraph"/>
        <w:suppressAutoHyphens/>
        <w:ind w:left="709"/>
        <w:contextualSpacing w:val="0"/>
        <w:jc w:val="both"/>
        <w:rPr>
          <w:rFonts w:eastAsia="Calibri"/>
          <w:kern w:val="0"/>
          <w:szCs w:val="28"/>
          <w:lang w:eastAsia="en-US"/>
        </w:rPr>
      </w:pPr>
    </w:p>
    <w:tbl>
      <w:tblPr>
        <w:tblStyle w:val="TableGrid"/>
        <w:tblW w:w="9351" w:type="dxa"/>
        <w:tblLook w:val="04A0"/>
      </w:tblPr>
      <w:tblGrid>
        <w:gridCol w:w="1696"/>
        <w:gridCol w:w="1843"/>
        <w:gridCol w:w="2552"/>
        <w:gridCol w:w="1134"/>
        <w:gridCol w:w="2126"/>
      </w:tblGrid>
      <w:tr w14:paraId="5A7F747B" w14:textId="77777777" w:rsidTr="00756063">
        <w:tblPrEx>
          <w:tblW w:w="9351" w:type="dxa"/>
          <w:tblLook w:val="04A0"/>
        </w:tblPrEx>
        <w:tc>
          <w:tcPr>
            <w:tcW w:w="1696" w:type="dxa"/>
          </w:tcPr>
          <w:p w:rsidR="00813338" w:rsidRPr="00D7698F" w:rsidP="00756063" w14:paraId="7AB7801C" w14:textId="77777777">
            <w:pPr>
              <w:suppressAutoHyphens/>
              <w:jc w:val="center"/>
              <w:rPr>
                <w:rFonts w:eastAsia="Calibri"/>
                <w:b/>
                <w:bCs/>
                <w:sz w:val="28"/>
                <w:szCs w:val="28"/>
                <w:lang w:eastAsia="en-US"/>
              </w:rPr>
            </w:pPr>
            <w:r w:rsidRPr="00D7698F">
              <w:rPr>
                <w:rFonts w:eastAsia="Calibri"/>
                <w:b/>
                <w:bCs/>
                <w:sz w:val="28"/>
                <w:szCs w:val="28"/>
                <w:lang w:eastAsia="en-US"/>
              </w:rPr>
              <w:t>Programma</w:t>
            </w:r>
          </w:p>
        </w:tc>
        <w:tc>
          <w:tcPr>
            <w:tcW w:w="1843" w:type="dxa"/>
          </w:tcPr>
          <w:p w:rsidR="00813338" w:rsidRPr="00D7698F" w:rsidP="00756063" w14:paraId="6CBAAC4D" w14:textId="77777777">
            <w:pPr>
              <w:suppressAutoHyphens/>
              <w:jc w:val="center"/>
              <w:rPr>
                <w:rFonts w:eastAsia="Calibri"/>
                <w:b/>
                <w:bCs/>
                <w:sz w:val="28"/>
                <w:szCs w:val="28"/>
                <w:lang w:eastAsia="en-US"/>
              </w:rPr>
            </w:pPr>
            <w:r w:rsidRPr="00D7698F">
              <w:rPr>
                <w:rFonts w:eastAsia="Calibri"/>
                <w:b/>
                <w:bCs/>
                <w:sz w:val="28"/>
                <w:szCs w:val="28"/>
                <w:lang w:eastAsia="en-US"/>
              </w:rPr>
              <w:t>Programmas kods</w:t>
            </w:r>
          </w:p>
        </w:tc>
        <w:tc>
          <w:tcPr>
            <w:tcW w:w="2552" w:type="dxa"/>
          </w:tcPr>
          <w:p w:rsidR="00813338" w:rsidRPr="00D7698F" w:rsidP="00756063" w14:paraId="5071092C" w14:textId="77777777">
            <w:pPr>
              <w:suppressAutoHyphens/>
              <w:jc w:val="center"/>
              <w:rPr>
                <w:rFonts w:eastAsia="Calibri"/>
                <w:b/>
                <w:bCs/>
                <w:sz w:val="28"/>
                <w:szCs w:val="28"/>
                <w:lang w:eastAsia="en-US"/>
              </w:rPr>
            </w:pPr>
            <w:r w:rsidRPr="00D7698F">
              <w:rPr>
                <w:rFonts w:eastAsia="Calibri"/>
                <w:b/>
                <w:bCs/>
                <w:sz w:val="28"/>
                <w:szCs w:val="28"/>
                <w:lang w:eastAsia="en-US"/>
              </w:rPr>
              <w:t>Kvalifikācija</w:t>
            </w:r>
          </w:p>
        </w:tc>
        <w:tc>
          <w:tcPr>
            <w:tcW w:w="1134" w:type="dxa"/>
          </w:tcPr>
          <w:p w:rsidR="00813338" w:rsidRPr="00D7698F" w:rsidP="00756063" w14:paraId="1B79B8ED" w14:textId="77777777">
            <w:pPr>
              <w:suppressAutoHyphens/>
              <w:jc w:val="center"/>
              <w:rPr>
                <w:rFonts w:eastAsia="Calibri"/>
                <w:b/>
                <w:bCs/>
                <w:sz w:val="28"/>
                <w:szCs w:val="28"/>
                <w:lang w:eastAsia="en-US"/>
              </w:rPr>
            </w:pPr>
            <w:r w:rsidRPr="00D7698F">
              <w:rPr>
                <w:rFonts w:eastAsia="Calibri"/>
                <w:b/>
                <w:bCs/>
                <w:sz w:val="28"/>
                <w:szCs w:val="28"/>
                <w:lang w:eastAsia="en-US"/>
              </w:rPr>
              <w:t>Mācību ilgums</w:t>
            </w:r>
          </w:p>
        </w:tc>
        <w:tc>
          <w:tcPr>
            <w:tcW w:w="2126" w:type="dxa"/>
          </w:tcPr>
          <w:p w:rsidR="00813338" w:rsidRPr="00D7698F" w:rsidP="00756063" w14:paraId="27B80AB4" w14:textId="77777777">
            <w:pPr>
              <w:suppressAutoHyphens/>
              <w:jc w:val="center"/>
              <w:rPr>
                <w:rFonts w:eastAsia="Calibri"/>
                <w:b/>
                <w:bCs/>
                <w:sz w:val="28"/>
                <w:szCs w:val="28"/>
                <w:lang w:eastAsia="en-US"/>
              </w:rPr>
            </w:pPr>
            <w:r w:rsidRPr="00D7698F">
              <w:rPr>
                <w:rFonts w:eastAsia="Calibri"/>
                <w:b/>
                <w:bCs/>
                <w:sz w:val="28"/>
                <w:szCs w:val="28"/>
                <w:lang w:eastAsia="en-US"/>
              </w:rPr>
              <w:t>Paredzēto vietu skaits grupā</w:t>
            </w:r>
          </w:p>
        </w:tc>
      </w:tr>
      <w:tr w14:paraId="2E5FC956" w14:textId="77777777" w:rsidTr="00756063">
        <w:tblPrEx>
          <w:tblW w:w="9351" w:type="dxa"/>
          <w:tblLook w:val="04A0"/>
        </w:tblPrEx>
        <w:tc>
          <w:tcPr>
            <w:tcW w:w="1696" w:type="dxa"/>
            <w:vAlign w:val="center"/>
          </w:tcPr>
          <w:p w:rsidR="00813338" w:rsidRPr="00D7698F" w:rsidP="00756063" w14:paraId="66A46B66" w14:textId="77777777">
            <w:pPr>
              <w:suppressAutoHyphens/>
              <w:jc w:val="center"/>
              <w:rPr>
                <w:rFonts w:eastAsia="Calibri"/>
                <w:sz w:val="28"/>
                <w:szCs w:val="28"/>
                <w:lang w:eastAsia="en-US"/>
              </w:rPr>
            </w:pPr>
            <w:r w:rsidRPr="00D7698F">
              <w:rPr>
                <w:rFonts w:eastAsia="Calibri"/>
                <w:sz w:val="28"/>
                <w:szCs w:val="28"/>
                <w:lang w:eastAsia="en-US"/>
              </w:rPr>
              <w:t>Valsts aizsardzība</w:t>
            </w:r>
          </w:p>
        </w:tc>
        <w:tc>
          <w:tcPr>
            <w:tcW w:w="1843" w:type="dxa"/>
            <w:vAlign w:val="center"/>
          </w:tcPr>
          <w:p w:rsidR="00813338" w:rsidRPr="00D7698F" w:rsidP="00756063" w14:paraId="4CB9044A" w14:textId="77777777">
            <w:pPr>
              <w:suppressAutoHyphens/>
              <w:jc w:val="center"/>
              <w:rPr>
                <w:rFonts w:eastAsia="Calibri"/>
                <w:sz w:val="28"/>
                <w:szCs w:val="28"/>
                <w:lang w:eastAsia="en-US"/>
              </w:rPr>
            </w:pPr>
            <w:r w:rsidRPr="00D7698F">
              <w:rPr>
                <w:rFonts w:eastAsia="Calibri"/>
                <w:sz w:val="28"/>
                <w:szCs w:val="28"/>
                <w:lang w:eastAsia="en-US"/>
              </w:rPr>
              <w:t>33 863 00 1</w:t>
            </w:r>
          </w:p>
        </w:tc>
        <w:tc>
          <w:tcPr>
            <w:tcW w:w="2552" w:type="dxa"/>
            <w:vAlign w:val="center"/>
          </w:tcPr>
          <w:p w:rsidR="00813338" w:rsidRPr="00D7698F" w:rsidP="00756063" w14:paraId="70E67BB9" w14:textId="77777777">
            <w:pPr>
              <w:suppressAutoHyphens/>
              <w:jc w:val="center"/>
              <w:rPr>
                <w:rFonts w:eastAsia="Calibri"/>
                <w:sz w:val="28"/>
                <w:szCs w:val="28"/>
                <w:lang w:eastAsia="en-US"/>
              </w:rPr>
            </w:pPr>
            <w:r w:rsidRPr="00D7698F">
              <w:rPr>
                <w:rFonts w:eastAsia="Calibri"/>
                <w:sz w:val="28"/>
                <w:szCs w:val="28"/>
                <w:lang w:eastAsia="en-US"/>
              </w:rPr>
              <w:t>Jaunākais militārais instruktors</w:t>
            </w:r>
          </w:p>
        </w:tc>
        <w:tc>
          <w:tcPr>
            <w:tcW w:w="1134" w:type="dxa"/>
            <w:vAlign w:val="center"/>
          </w:tcPr>
          <w:p w:rsidR="00813338" w:rsidRPr="00D7698F" w:rsidP="00756063" w14:paraId="5525572D" w14:textId="77777777">
            <w:pPr>
              <w:suppressAutoHyphens/>
              <w:jc w:val="center"/>
              <w:rPr>
                <w:rFonts w:eastAsia="Calibri"/>
                <w:sz w:val="28"/>
                <w:szCs w:val="28"/>
                <w:lang w:eastAsia="en-US"/>
              </w:rPr>
            </w:pPr>
            <w:r w:rsidRPr="00D7698F">
              <w:rPr>
                <w:rFonts w:eastAsia="Calibri"/>
                <w:sz w:val="28"/>
                <w:szCs w:val="28"/>
                <w:lang w:eastAsia="en-US"/>
              </w:rPr>
              <w:t>4 gadi</w:t>
            </w:r>
          </w:p>
        </w:tc>
        <w:tc>
          <w:tcPr>
            <w:tcW w:w="2126" w:type="dxa"/>
            <w:vAlign w:val="center"/>
          </w:tcPr>
          <w:p w:rsidR="00813338" w:rsidRPr="00D7698F" w:rsidP="00756063" w14:paraId="148E33A4" w14:textId="77777777">
            <w:pPr>
              <w:suppressAutoHyphens/>
              <w:jc w:val="center"/>
              <w:rPr>
                <w:rFonts w:eastAsia="Calibri"/>
                <w:sz w:val="28"/>
                <w:szCs w:val="28"/>
                <w:lang w:eastAsia="en-US"/>
              </w:rPr>
            </w:pPr>
            <w:r w:rsidRPr="00D7698F">
              <w:rPr>
                <w:rFonts w:eastAsia="Calibri"/>
                <w:sz w:val="28"/>
                <w:szCs w:val="28"/>
                <w:lang w:eastAsia="en-US"/>
              </w:rPr>
              <w:t>25</w:t>
            </w:r>
          </w:p>
        </w:tc>
      </w:tr>
    </w:tbl>
    <w:p w:rsidR="00813338" w:rsidRPr="00D7698F" w:rsidP="00813338" w14:paraId="2BBBA8E8" w14:textId="77777777">
      <w:pPr>
        <w:pStyle w:val="ListParagraph"/>
        <w:numPr>
          <w:ilvl w:val="0"/>
          <w:numId w:val="12"/>
        </w:numPr>
        <w:suppressAutoHyphens/>
        <w:spacing w:before="240"/>
        <w:ind w:left="0" w:firstLine="709"/>
        <w:contextualSpacing w:val="0"/>
        <w:jc w:val="both"/>
        <w:rPr>
          <w:rFonts w:eastAsia="Calibri"/>
          <w:kern w:val="0"/>
          <w:szCs w:val="28"/>
          <w:lang w:eastAsia="en-US"/>
        </w:rPr>
      </w:pPr>
      <w:bookmarkStart w:id="1" w:name="_Hlk198551335"/>
      <w:r w:rsidRPr="00D7698F">
        <w:rPr>
          <w:rFonts w:eastAsia="Calibri"/>
          <w:kern w:val="0"/>
          <w:szCs w:val="28"/>
          <w:lang w:eastAsia="en-US"/>
        </w:rPr>
        <w:t xml:space="preserve">Izglītības iestāde profesionālās vidējās izglītības programmā konkursa kārtībā uzņem Latvijas Republikas pilsoņus pēc vispārējās pamatizglītības vai profesionālās pamatizglītības iegūšanas. </w:t>
      </w:r>
    </w:p>
    <w:bookmarkEnd w:id="1"/>
    <w:p w:rsidR="00813338" w:rsidRPr="00D7698F" w:rsidP="00813338" w14:paraId="594B9CC1" w14:textId="77777777">
      <w:pPr>
        <w:pStyle w:val="ListParagraph"/>
        <w:numPr>
          <w:ilvl w:val="0"/>
          <w:numId w:val="12"/>
        </w:numPr>
        <w:suppressAutoHyphens/>
        <w:spacing w:before="240"/>
        <w:ind w:left="0" w:firstLine="709"/>
        <w:contextualSpacing w:val="0"/>
        <w:jc w:val="both"/>
        <w:rPr>
          <w:rFonts w:eastAsia="Calibri"/>
          <w:kern w:val="0"/>
          <w:szCs w:val="28"/>
          <w:lang w:eastAsia="en-US"/>
        </w:rPr>
      </w:pPr>
      <w:r w:rsidRPr="00D7698F">
        <w:t xml:space="preserve">Uzņemšana </w:t>
      </w:r>
      <w:r w:rsidRPr="00D7698F">
        <w:rPr>
          <w:rFonts w:eastAsia="Calibri"/>
          <w:kern w:val="0"/>
          <w:szCs w:val="28"/>
          <w:lang w:eastAsia="en-US"/>
        </w:rPr>
        <w:t>Izglītības iestādē</w:t>
      </w:r>
      <w:r w:rsidRPr="00D7698F">
        <w:t xml:space="preserve"> notiek valsts valodā.</w:t>
      </w:r>
    </w:p>
    <w:p w:rsidR="00813338" w:rsidRPr="00D7698F" w:rsidP="00813338" w14:paraId="44C97519" w14:textId="77777777">
      <w:pPr>
        <w:pStyle w:val="ListParagraph"/>
        <w:numPr>
          <w:ilvl w:val="0"/>
          <w:numId w:val="12"/>
        </w:numPr>
        <w:suppressAutoHyphens/>
        <w:spacing w:before="240"/>
        <w:ind w:left="0" w:firstLine="709"/>
        <w:contextualSpacing w:val="0"/>
        <w:jc w:val="both"/>
        <w:rPr>
          <w:rFonts w:eastAsia="Calibri"/>
          <w:kern w:val="0"/>
          <w:szCs w:val="28"/>
          <w:lang w:eastAsia="en-US"/>
        </w:rPr>
      </w:pPr>
      <w:bookmarkStart w:id="2" w:name="_Hlk198551370"/>
      <w:r w:rsidRPr="00D7698F">
        <w:rPr>
          <w:rFonts w:eastAsia="Calibri"/>
          <w:kern w:val="0"/>
          <w:szCs w:val="28"/>
          <w:lang w:eastAsia="en-US"/>
        </w:rPr>
        <w:t>Izglītības iestāde uzņem Latvijas Republikas pilsoņus pēc vispārējās pamatizglītības ieguves, ne ātrāk kā tajā kalendārajā gadā, kurā tiem aprit 16 gadi (turpmāk – Izglītojamais).</w:t>
      </w:r>
    </w:p>
    <w:bookmarkEnd w:id="2"/>
    <w:p w:rsidR="00813338" w:rsidP="00813338" w14:paraId="7F9E29E1" w14:textId="77777777">
      <w:pPr>
        <w:pStyle w:val="ListParagraph"/>
        <w:numPr>
          <w:ilvl w:val="0"/>
          <w:numId w:val="12"/>
        </w:numPr>
        <w:suppressAutoHyphens/>
        <w:spacing w:before="240"/>
        <w:ind w:left="0" w:firstLine="709"/>
        <w:contextualSpacing w:val="0"/>
        <w:jc w:val="both"/>
      </w:pPr>
      <w:r w:rsidRPr="00D7698F">
        <w:t xml:space="preserve">Profesionālās izglītības programmā “Valsts aizsardzība” netiek uzņemti izglītojamie, kuri absolvējuši pamatizglītības programmas ar kodiem: 21015111, </w:t>
      </w:r>
      <w:r w:rsidRPr="00D7698F">
        <w:t>21015211, 21015311, 21015411, 21015511, 21015611, 21015711, 21015811 un 21015911.</w:t>
      </w:r>
    </w:p>
    <w:p w:rsidR="00813338" w:rsidRPr="00D7698F" w:rsidP="00813338" w14:paraId="71B988DB" w14:textId="77777777">
      <w:pPr>
        <w:pStyle w:val="ListParagraph"/>
        <w:suppressAutoHyphens/>
        <w:ind w:left="709"/>
        <w:contextualSpacing w:val="0"/>
        <w:jc w:val="both"/>
      </w:pPr>
    </w:p>
    <w:p w:rsidR="00813338" w:rsidRPr="00D7698F" w:rsidP="00813338" w14:paraId="75C43DF4" w14:textId="77777777">
      <w:pPr>
        <w:tabs>
          <w:tab w:val="left" w:pos="6510"/>
          <w:tab w:val="left" w:pos="7750"/>
        </w:tabs>
        <w:jc w:val="center"/>
        <w:rPr>
          <w:b/>
          <w:bCs/>
          <w:sz w:val="28"/>
          <w:szCs w:val="28"/>
        </w:rPr>
      </w:pPr>
      <w:r w:rsidRPr="00D7698F">
        <w:rPr>
          <w:b/>
          <w:bCs/>
          <w:sz w:val="28"/>
          <w:szCs w:val="28"/>
        </w:rPr>
        <w:t>II. Uzņemšanas process, kritēriji un dokumenti</w:t>
      </w:r>
    </w:p>
    <w:p w:rsidR="00813338" w:rsidRPr="00D7698F" w:rsidP="00813338" w14:paraId="0489B859" w14:textId="77777777">
      <w:pPr>
        <w:pStyle w:val="ListParagraph"/>
        <w:numPr>
          <w:ilvl w:val="0"/>
          <w:numId w:val="12"/>
        </w:numPr>
        <w:suppressAutoHyphens/>
        <w:spacing w:before="240"/>
        <w:ind w:left="0" w:firstLine="709"/>
        <w:contextualSpacing w:val="0"/>
        <w:jc w:val="both"/>
      </w:pPr>
      <w:bookmarkStart w:id="3" w:name="_Hlk225514511"/>
      <w:r w:rsidRPr="00D7698F">
        <w:t xml:space="preserve">Izglītojamo (turpmāk – pretendents) atlasi un dokumentu pieņemšanu un pretendentu uzņemšanu Izglītības iestādē veic ar Izglītības iestādes direktora rīkojumu izveidota uzņemšanas komisija (turpmāk – uzņemšanas komisija). </w:t>
      </w:r>
    </w:p>
    <w:bookmarkEnd w:id="3"/>
    <w:p w:rsidR="00813338" w:rsidRPr="00D7698F" w:rsidP="00813338" w14:paraId="3271E7CE" w14:textId="77777777">
      <w:pPr>
        <w:pStyle w:val="ListParagraph"/>
        <w:numPr>
          <w:ilvl w:val="0"/>
          <w:numId w:val="12"/>
        </w:numPr>
        <w:suppressAutoHyphens/>
        <w:spacing w:before="240"/>
        <w:ind w:left="0" w:firstLine="709"/>
        <w:contextualSpacing w:val="0"/>
        <w:jc w:val="both"/>
      </w:pPr>
      <w:r w:rsidRPr="00D7698F">
        <w:t>Lai pieteiktos mācībām Izglītības iestādē, izglītojamā  likumiskais pārstāvis vai pilngadīgais izglītojamais iesniedz Izglītības iestādes direktoram adresētu iesniegumu</w:t>
      </w:r>
      <w:r>
        <w:t xml:space="preserve"> </w:t>
      </w:r>
      <w:r w:rsidRPr="00D7698F">
        <w:t>(turpmāk – iesniegums) (1. pielikums vai 2. pielikums).</w:t>
      </w:r>
    </w:p>
    <w:p w:rsidR="00813338" w:rsidRPr="00D7698F" w:rsidP="00813338" w14:paraId="56D68986" w14:textId="77777777">
      <w:pPr>
        <w:pStyle w:val="ListParagraph"/>
        <w:numPr>
          <w:ilvl w:val="0"/>
          <w:numId w:val="12"/>
        </w:numPr>
        <w:suppressAutoHyphens/>
        <w:spacing w:before="240"/>
        <w:ind w:left="0" w:firstLine="709"/>
        <w:contextualSpacing w:val="0"/>
        <w:jc w:val="both"/>
      </w:pPr>
      <w:r w:rsidRPr="00D7698F">
        <w:t>Izglītojamā likumiskais pārstāvis vai pilngadīgais izglītojamais iesniegumam pievieno šādus dokumentus (turpmāk – uzņemšanas dokumenti):</w:t>
      </w:r>
    </w:p>
    <w:p w:rsidR="00813338" w:rsidRPr="00D7698F" w:rsidP="00813338" w14:paraId="7F66C2A7" w14:textId="77777777">
      <w:pPr>
        <w:pStyle w:val="ListParagraph"/>
        <w:numPr>
          <w:ilvl w:val="1"/>
          <w:numId w:val="12"/>
        </w:numPr>
        <w:suppressAutoHyphens/>
        <w:ind w:left="0" w:firstLine="720"/>
        <w:contextualSpacing w:val="0"/>
        <w:jc w:val="both"/>
        <w:rPr>
          <w:rFonts w:eastAsia="Calibri"/>
          <w:kern w:val="0"/>
          <w:szCs w:val="28"/>
          <w:lang w:eastAsia="en-US"/>
        </w:rPr>
      </w:pPr>
      <w:r w:rsidRPr="00D7698F">
        <w:rPr>
          <w:rFonts w:eastAsia="Calibri"/>
          <w:kern w:val="0"/>
          <w:szCs w:val="28"/>
          <w:lang w:eastAsia="en-US"/>
        </w:rPr>
        <w:t>iepriekš iegūtās izglītības dokumentu (apliecības par pamatizglītību un sekmju izraksta, valsts pārbaudes darbu sertifikātu) kopijas, uzrādot orģinālu;</w:t>
      </w:r>
      <w:bookmarkStart w:id="4" w:name="_Hlk124161243"/>
      <w:bookmarkStart w:id="5" w:name="_Hlk99717905"/>
    </w:p>
    <w:p w:rsidR="00813338" w:rsidRPr="00D7698F" w:rsidP="00813338" w14:paraId="24466CDE" w14:textId="77777777">
      <w:pPr>
        <w:pStyle w:val="ListParagraph"/>
        <w:numPr>
          <w:ilvl w:val="1"/>
          <w:numId w:val="12"/>
        </w:numPr>
        <w:suppressAutoHyphens/>
        <w:ind w:left="0" w:firstLine="720"/>
        <w:contextualSpacing w:val="0"/>
        <w:jc w:val="both"/>
        <w:rPr>
          <w:rFonts w:eastAsia="Calibri"/>
          <w:kern w:val="0"/>
          <w:szCs w:val="28"/>
          <w:lang w:eastAsia="en-US"/>
        </w:rPr>
      </w:pPr>
      <w:bookmarkStart w:id="6" w:name="_Hlk165530263"/>
      <w:r w:rsidRPr="00D7698F">
        <w:rPr>
          <w:rFonts w:eastAsia="Calibri"/>
          <w:kern w:val="0"/>
          <w:szCs w:val="28"/>
          <w:lang w:eastAsia="en-US"/>
        </w:rPr>
        <w:t>izrakstu no stacionārā/ambulatorā pacienta medicīniskās kartes (veidlapa Nr. 027/u</w:t>
      </w:r>
      <w:bookmarkEnd w:id="4"/>
      <w:r w:rsidRPr="00D7698F">
        <w:rPr>
          <w:rFonts w:eastAsia="Calibri"/>
          <w:kern w:val="0"/>
          <w:szCs w:val="28"/>
          <w:lang w:eastAsia="en-US"/>
        </w:rPr>
        <w:t>)</w:t>
      </w:r>
      <w:bookmarkEnd w:id="6"/>
      <w:r w:rsidRPr="00D7698F">
        <w:rPr>
          <w:rFonts w:eastAsia="Calibri"/>
          <w:kern w:val="0"/>
          <w:szCs w:val="28"/>
          <w:lang w:eastAsia="en-US"/>
        </w:rPr>
        <w:t xml:space="preserve">, </w:t>
      </w:r>
      <w:r w:rsidRPr="00D7698F">
        <w:t>kurā norādīta informācija par personas hroniskām saslimšanām, tai skaitā redzes, dzirdes, funkcionāliem vai psihiskiem traucējumiem, alerģijām, ierobežojumiem fiziskajai slodzei a</w:t>
      </w:r>
      <w:r w:rsidRPr="00D7698F">
        <w:rPr>
          <w:rFonts w:eastAsia="Calibri"/>
          <w:kern w:val="0"/>
          <w:szCs w:val="28"/>
          <w:lang w:eastAsia="en-US"/>
        </w:rPr>
        <w:t xml:space="preserve">r norādi par </w:t>
      </w:r>
      <w:r w:rsidRPr="00D7698F">
        <w:rPr>
          <w:rFonts w:eastAsia="Calibri"/>
          <w:bCs/>
          <w:kern w:val="0"/>
          <w:szCs w:val="28"/>
          <w:lang w:eastAsia="en-US"/>
        </w:rPr>
        <w:t>atļauju apgūt izvēlēto kvalifikāciju “Jaunākais militārais instruktors”</w:t>
      </w:r>
      <w:r w:rsidRPr="00D7698F">
        <w:rPr>
          <w:rFonts w:eastAsia="Calibri"/>
          <w:kern w:val="0"/>
          <w:szCs w:val="28"/>
          <w:lang w:eastAsia="en-US"/>
        </w:rPr>
        <w:t>, kā arī norāde, ka</w:t>
      </w:r>
      <w:r w:rsidRPr="00D7698F">
        <w:rPr>
          <w:rFonts w:eastAsia="Calibri"/>
          <w:szCs w:val="28"/>
          <w:lang w:eastAsia="en-US"/>
        </w:rPr>
        <w:t xml:space="preserve"> pretendents ir saņēmis visas viņa vecumam paredzētās un vakcinācijas kalendārā paredzētās vakcīnas;</w:t>
      </w:r>
    </w:p>
    <w:p w:rsidR="00813338" w:rsidRPr="00D7698F" w:rsidP="00813338" w14:paraId="3CCB3F37" w14:textId="77777777">
      <w:pPr>
        <w:pStyle w:val="ListParagraph"/>
        <w:numPr>
          <w:ilvl w:val="1"/>
          <w:numId w:val="12"/>
        </w:numPr>
        <w:suppressAutoHyphens/>
        <w:ind w:left="0" w:firstLine="720"/>
        <w:contextualSpacing w:val="0"/>
        <w:jc w:val="both"/>
        <w:rPr>
          <w:rFonts w:eastAsia="Calibri"/>
          <w:kern w:val="0"/>
          <w:szCs w:val="28"/>
          <w:lang w:eastAsia="en-US"/>
        </w:rPr>
      </w:pPr>
      <w:bookmarkStart w:id="7" w:name="_Hlk165530534"/>
      <w:r w:rsidRPr="00D7698F">
        <w:rPr>
          <w:rFonts w:eastAsia="Calibri"/>
          <w:szCs w:val="28"/>
          <w:lang w:eastAsia="en-US"/>
        </w:rPr>
        <w:t>ja attiecināms:</w:t>
      </w:r>
    </w:p>
    <w:bookmarkEnd w:id="5"/>
    <w:p w:rsidR="00813338" w:rsidRPr="00D7698F" w:rsidP="00813338" w14:paraId="5C44EE28" w14:textId="77777777">
      <w:pPr>
        <w:pStyle w:val="ListParagraph"/>
        <w:numPr>
          <w:ilvl w:val="2"/>
          <w:numId w:val="12"/>
        </w:numPr>
        <w:suppressAutoHyphens/>
        <w:ind w:left="0" w:firstLine="720"/>
        <w:contextualSpacing w:val="0"/>
        <w:jc w:val="both"/>
        <w:rPr>
          <w:rFonts w:eastAsia="Calibri"/>
          <w:kern w:val="0"/>
          <w:szCs w:val="28"/>
          <w:lang w:eastAsia="en-US"/>
        </w:rPr>
      </w:pPr>
      <w:r w:rsidRPr="00D7698F">
        <w:rPr>
          <w:rFonts w:eastAsia="Calibri"/>
          <w:kern w:val="0"/>
          <w:szCs w:val="28"/>
          <w:lang w:eastAsia="en-US"/>
        </w:rPr>
        <w:t>lēmumu par bērna ārpus</w:t>
      </w:r>
      <w:r>
        <w:rPr>
          <w:rFonts w:eastAsia="Calibri"/>
          <w:kern w:val="0"/>
          <w:szCs w:val="28"/>
          <w:lang w:eastAsia="en-US"/>
        </w:rPr>
        <w:t xml:space="preserve"> </w:t>
      </w:r>
      <w:r w:rsidRPr="00D7698F">
        <w:rPr>
          <w:rFonts w:eastAsia="Calibri"/>
          <w:kern w:val="0"/>
          <w:szCs w:val="28"/>
          <w:lang w:eastAsia="en-US"/>
        </w:rPr>
        <w:t>ģimenes aprūpi;</w:t>
      </w:r>
    </w:p>
    <w:p w:rsidR="00813338" w:rsidRPr="00D7698F" w:rsidP="00813338" w14:paraId="5B7151D1" w14:textId="77777777">
      <w:pPr>
        <w:pStyle w:val="ListParagraph"/>
        <w:numPr>
          <w:ilvl w:val="2"/>
          <w:numId w:val="12"/>
        </w:numPr>
        <w:suppressAutoHyphens/>
        <w:ind w:left="0" w:firstLine="720"/>
        <w:contextualSpacing w:val="0"/>
        <w:jc w:val="both"/>
        <w:rPr>
          <w:rFonts w:eastAsia="Calibri"/>
          <w:kern w:val="0"/>
          <w:szCs w:val="28"/>
          <w:lang w:eastAsia="en-US"/>
        </w:rPr>
      </w:pPr>
      <w:r w:rsidRPr="00D7698F">
        <w:rPr>
          <w:rFonts w:eastAsia="Calibri"/>
          <w:kern w:val="0"/>
          <w:szCs w:val="28"/>
          <w:lang w:eastAsia="en-US"/>
        </w:rPr>
        <w:t>apliecību sociālo garantiju nodrošināšanai (dokumenta kopijas, uzrādot orģinālu);</w:t>
      </w:r>
    </w:p>
    <w:bookmarkEnd w:id="7"/>
    <w:p w:rsidR="00813338" w:rsidRPr="00D7698F" w:rsidP="00813338" w14:paraId="255C9E3D" w14:textId="77777777">
      <w:pPr>
        <w:pStyle w:val="ListParagraph"/>
        <w:numPr>
          <w:ilvl w:val="2"/>
          <w:numId w:val="12"/>
        </w:numPr>
        <w:suppressAutoHyphens/>
        <w:ind w:left="0" w:firstLine="720"/>
        <w:contextualSpacing w:val="0"/>
        <w:jc w:val="both"/>
        <w:rPr>
          <w:rFonts w:eastAsia="Calibri"/>
          <w:kern w:val="0"/>
          <w:szCs w:val="28"/>
          <w:lang w:eastAsia="en-US"/>
        </w:rPr>
      </w:pPr>
      <w:r w:rsidRPr="00D7698F">
        <w:rPr>
          <w:rFonts w:eastAsia="Calibri"/>
          <w:kern w:val="0"/>
          <w:szCs w:val="28"/>
          <w:lang w:eastAsia="en-US"/>
        </w:rPr>
        <w:t xml:space="preserve">izziņu par darbību </w:t>
      </w:r>
      <w:r w:rsidRPr="00D7698F">
        <w:rPr>
          <w:rFonts w:eastAsia="Calibri"/>
          <w:kern w:val="0"/>
          <w:szCs w:val="28"/>
          <w:lang w:eastAsia="en-US"/>
        </w:rPr>
        <w:t>Jaunsardzē</w:t>
      </w:r>
      <w:r w:rsidRPr="00D7698F">
        <w:rPr>
          <w:rFonts w:eastAsia="Calibri"/>
          <w:kern w:val="0"/>
          <w:szCs w:val="28"/>
          <w:lang w:eastAsia="en-US"/>
        </w:rPr>
        <w:t>.</w:t>
      </w:r>
    </w:p>
    <w:p w:rsidR="00813338" w:rsidRPr="00D7698F" w:rsidP="00813338" w14:paraId="6D2F3F6F" w14:textId="77777777">
      <w:pPr>
        <w:pStyle w:val="ListParagraph"/>
        <w:suppressAutoHyphens/>
        <w:contextualSpacing w:val="0"/>
        <w:jc w:val="both"/>
        <w:rPr>
          <w:rFonts w:eastAsia="Calibri"/>
          <w:kern w:val="0"/>
          <w:szCs w:val="28"/>
          <w:lang w:eastAsia="en-US"/>
        </w:rPr>
      </w:pPr>
    </w:p>
    <w:p w:rsidR="00813338" w:rsidRPr="00D7698F" w:rsidP="00813338" w14:paraId="48A164C8" w14:textId="77777777">
      <w:pPr>
        <w:pStyle w:val="ListParagraph"/>
        <w:numPr>
          <w:ilvl w:val="0"/>
          <w:numId w:val="12"/>
        </w:numPr>
        <w:suppressAutoHyphens/>
        <w:ind w:left="0" w:firstLine="709"/>
        <w:contextualSpacing w:val="0"/>
        <w:jc w:val="both"/>
      </w:pPr>
      <w:r w:rsidRPr="00D7698F">
        <w:t>Uzņemšanas dokumentus var iesniegt:</w:t>
      </w:r>
    </w:p>
    <w:p w:rsidR="00813338" w:rsidRPr="00C06B1E" w:rsidP="00813338" w14:paraId="72A43661" w14:textId="77777777">
      <w:pPr>
        <w:pStyle w:val="ListParagraph"/>
        <w:numPr>
          <w:ilvl w:val="1"/>
          <w:numId w:val="12"/>
        </w:numPr>
        <w:suppressAutoHyphens/>
        <w:ind w:left="0" w:firstLine="720"/>
        <w:contextualSpacing w:val="0"/>
        <w:jc w:val="both"/>
        <w:rPr>
          <w:rFonts w:eastAsia="Calibri"/>
          <w:szCs w:val="28"/>
          <w:lang w:eastAsia="en-US"/>
        </w:rPr>
      </w:pPr>
      <w:r w:rsidRPr="00C06B1E">
        <w:rPr>
          <w:rFonts w:eastAsia="Calibri"/>
          <w:szCs w:val="28"/>
          <w:lang w:eastAsia="en-US"/>
        </w:rPr>
        <w:t>klātienē 7., 14. un 20. jūlijā no plkst. 09:00-15:00, Valteru ielā 6, Kandavā, Tukuma novadā;</w:t>
      </w:r>
    </w:p>
    <w:p w:rsidR="00813338" w:rsidRPr="00C06B1E" w:rsidP="00813338" w14:paraId="20C70C65" w14:textId="77777777">
      <w:pPr>
        <w:pStyle w:val="ListParagraph"/>
        <w:numPr>
          <w:ilvl w:val="1"/>
          <w:numId w:val="12"/>
        </w:numPr>
        <w:suppressAutoHyphens/>
        <w:ind w:left="0" w:firstLine="720"/>
        <w:contextualSpacing w:val="0"/>
        <w:jc w:val="both"/>
        <w:rPr>
          <w:rFonts w:eastAsia="Calibri"/>
          <w:szCs w:val="28"/>
          <w:lang w:eastAsia="en-US"/>
        </w:rPr>
      </w:pPr>
      <w:r w:rsidRPr="00C06B1E">
        <w:rPr>
          <w:rFonts w:eastAsia="Calibri"/>
          <w:szCs w:val="28"/>
          <w:lang w:eastAsia="en-US"/>
        </w:rPr>
        <w:t>nosūtot pa pastu uz adresi Valteru iela 6, Kandava, Tukuma novads, Latvija, LV-3120;</w:t>
      </w:r>
    </w:p>
    <w:p w:rsidR="00813338" w:rsidRPr="00C06B1E" w:rsidP="00813338" w14:paraId="0F333A90" w14:textId="77777777">
      <w:pPr>
        <w:pStyle w:val="ListParagraph"/>
        <w:numPr>
          <w:ilvl w:val="1"/>
          <w:numId w:val="12"/>
        </w:numPr>
        <w:suppressAutoHyphens/>
        <w:ind w:left="0" w:firstLine="720"/>
        <w:contextualSpacing w:val="0"/>
        <w:jc w:val="both"/>
        <w:rPr>
          <w:rFonts w:eastAsia="Calibri"/>
          <w:szCs w:val="28"/>
          <w:lang w:eastAsia="en-US"/>
        </w:rPr>
      </w:pPr>
      <w:r w:rsidRPr="00C06B1E">
        <w:rPr>
          <w:rFonts w:eastAsia="Calibri"/>
          <w:szCs w:val="28"/>
          <w:lang w:eastAsia="en-US"/>
        </w:rPr>
        <w:t xml:space="preserve">elektroniski nosūtot uz e-pastu </w:t>
      </w:r>
      <w:hyperlink r:id="rId4" w:history="1">
        <w:r w:rsidRPr="00C06B1E">
          <w:rPr>
            <w:rFonts w:eastAsia="Calibri"/>
            <w:szCs w:val="28"/>
            <w:lang w:eastAsia="en-US"/>
          </w:rPr>
          <w:t>uznemsana@kalpakaskola.lv</w:t>
        </w:r>
      </w:hyperlink>
      <w:r w:rsidRPr="00C06B1E">
        <w:rPr>
          <w:rFonts w:eastAsia="Calibri"/>
          <w:szCs w:val="28"/>
          <w:lang w:eastAsia="en-US"/>
        </w:rPr>
        <w:t xml:space="preserve"> . </w:t>
      </w:r>
    </w:p>
    <w:p w:rsidR="00813338" w:rsidRPr="00D7698F" w:rsidP="00813338" w14:paraId="3B5A5ECF" w14:textId="77777777">
      <w:pPr>
        <w:pStyle w:val="ListParagraph"/>
        <w:numPr>
          <w:ilvl w:val="0"/>
          <w:numId w:val="12"/>
        </w:numPr>
        <w:suppressAutoHyphens/>
        <w:spacing w:before="240"/>
        <w:ind w:left="0" w:firstLine="709"/>
        <w:contextualSpacing w:val="0"/>
        <w:jc w:val="both"/>
      </w:pPr>
      <w:r w:rsidRPr="00D7698F">
        <w:t>Attālinātas dokumentu iesniegšanas gadījumā, uzņemšanas komisijas pārstāvis sazinās ar iesniedzēju par iespējamo laiku</w:t>
      </w:r>
      <w:r>
        <w:t>, kad var</w:t>
      </w:r>
      <w:r w:rsidRPr="00D7698F">
        <w:t xml:space="preserve"> parakstīt un uzrādīt dokumentu oriģinālus.</w:t>
      </w:r>
    </w:p>
    <w:p w:rsidR="00813338" w:rsidRPr="00D7698F" w:rsidP="00813338" w14:paraId="14F40365" w14:textId="77777777">
      <w:pPr>
        <w:pStyle w:val="ListParagraph"/>
        <w:numPr>
          <w:ilvl w:val="0"/>
          <w:numId w:val="12"/>
        </w:numPr>
        <w:suppressAutoHyphens/>
        <w:spacing w:before="240"/>
        <w:ind w:left="0" w:firstLine="709"/>
        <w:contextualSpacing w:val="0"/>
        <w:jc w:val="both"/>
      </w:pPr>
      <w:r w:rsidRPr="00D7698F">
        <w:t xml:space="preserve">Uzņemšanas dokumentus var iesniegt no 2026. gada 1. jūlija līdz 2026. gada 23. jūlijam. </w:t>
      </w:r>
    </w:p>
    <w:p w:rsidR="00813338" w:rsidRPr="00D7698F" w:rsidP="00813338" w14:paraId="7032E526" w14:textId="77777777">
      <w:pPr>
        <w:pStyle w:val="ListParagraph"/>
        <w:numPr>
          <w:ilvl w:val="0"/>
          <w:numId w:val="12"/>
        </w:numPr>
        <w:suppressAutoHyphens/>
        <w:spacing w:before="240"/>
        <w:ind w:left="0" w:firstLine="709"/>
        <w:contextualSpacing w:val="0"/>
        <w:jc w:val="both"/>
        <w:rPr>
          <w:rFonts w:eastAsia="Calibri"/>
          <w:kern w:val="0"/>
          <w:szCs w:val="28"/>
          <w:lang w:eastAsia="en-US"/>
        </w:rPr>
      </w:pPr>
      <w:r w:rsidRPr="00D7698F">
        <w:rPr>
          <w:rFonts w:eastAsia="Calibri"/>
          <w:kern w:val="0"/>
          <w:szCs w:val="28"/>
          <w:lang w:eastAsia="en-US"/>
        </w:rPr>
        <w:t xml:space="preserve">Izglītības iestāde rīko iestājpārbaudījumus no 2026. gada 28. jūlija līdz 2026. gada 30. jūlijam vai kādā citā laikā šo noteikumu 29. punktā minētajos gadījumos (turpmāk – iestājpārbaudījumi). Precīzu iestājpārbaudījumu norises laiku un vietu katram pretendentam paziņo ar elektroniskā pasta starpniecību vai telefoniski. </w:t>
      </w:r>
    </w:p>
    <w:p w:rsidR="00813338" w:rsidRPr="00D7698F" w:rsidP="00813338" w14:paraId="6B8DCA21" w14:textId="77777777">
      <w:pPr>
        <w:suppressAutoHyphens/>
        <w:spacing w:after="0" w:line="240" w:lineRule="auto"/>
        <w:jc w:val="both"/>
        <w:rPr>
          <w:szCs w:val="28"/>
          <w:lang w:eastAsia="en-US"/>
        </w:rPr>
      </w:pPr>
    </w:p>
    <w:p w:rsidR="00813338" w:rsidRPr="00D7698F" w:rsidP="00813338" w14:paraId="39904069" w14:textId="77777777">
      <w:pPr>
        <w:pStyle w:val="ListParagraph"/>
        <w:numPr>
          <w:ilvl w:val="0"/>
          <w:numId w:val="12"/>
        </w:numPr>
        <w:suppressAutoHyphens/>
        <w:ind w:left="0" w:firstLine="720"/>
        <w:contextualSpacing w:val="0"/>
        <w:jc w:val="both"/>
        <w:rPr>
          <w:rFonts w:eastAsia="Calibri"/>
          <w:kern w:val="0"/>
          <w:szCs w:val="28"/>
          <w:lang w:eastAsia="en-US"/>
        </w:rPr>
      </w:pPr>
      <w:r w:rsidRPr="00D7698F">
        <w:rPr>
          <w:rFonts w:eastAsia="Calibri"/>
          <w:kern w:val="0"/>
          <w:szCs w:val="28"/>
          <w:lang w:eastAsia="en-US"/>
        </w:rPr>
        <w:t>Uzņemšana Izglītības iestādē notiek divās kārtās un uzņemšanas komisija vērtē pretendentus pēc šādiem kritērijiem:</w:t>
      </w:r>
    </w:p>
    <w:p w:rsidR="00813338" w:rsidRPr="00D7698F" w:rsidP="00813338" w14:paraId="6E03CFB0" w14:textId="77777777">
      <w:pPr>
        <w:pStyle w:val="ListParagraph"/>
        <w:numPr>
          <w:ilvl w:val="1"/>
          <w:numId w:val="12"/>
        </w:numPr>
        <w:suppressAutoHyphens/>
        <w:ind w:left="0" w:firstLine="720"/>
        <w:contextualSpacing w:val="0"/>
        <w:jc w:val="both"/>
        <w:rPr>
          <w:rFonts w:eastAsia="Calibri"/>
          <w:bCs/>
          <w:kern w:val="0"/>
          <w:szCs w:val="28"/>
          <w:lang w:eastAsia="en-US"/>
        </w:rPr>
      </w:pPr>
      <w:r w:rsidRPr="00D7698F">
        <w:rPr>
          <w:rFonts w:eastAsia="Calibri"/>
          <w:bCs/>
          <w:kern w:val="0"/>
          <w:szCs w:val="28"/>
          <w:lang w:eastAsia="en-US"/>
        </w:rPr>
        <w:t>Pirmajā kārtā:</w:t>
      </w:r>
    </w:p>
    <w:p w:rsidR="00813338" w:rsidRPr="00D7698F" w:rsidP="00813338" w14:paraId="23438116" w14:textId="77777777">
      <w:pPr>
        <w:pStyle w:val="ListParagraph"/>
        <w:numPr>
          <w:ilvl w:val="2"/>
          <w:numId w:val="12"/>
        </w:numPr>
        <w:suppressAutoHyphens/>
        <w:ind w:left="0" w:firstLine="720"/>
        <w:jc w:val="both"/>
        <w:rPr>
          <w:rFonts w:eastAsia="Calibri"/>
          <w:kern w:val="0"/>
          <w:szCs w:val="28"/>
          <w:lang w:eastAsia="en-US"/>
        </w:rPr>
      </w:pPr>
      <w:r w:rsidRPr="00D7698F">
        <w:rPr>
          <w:rFonts w:eastAsia="Calibri"/>
          <w:kern w:val="0"/>
          <w:szCs w:val="28"/>
          <w:lang w:eastAsia="en-US"/>
        </w:rPr>
        <w:t>pretendenta sekmes, beidzot pamatizglītību:</w:t>
      </w:r>
      <w:r w:rsidRPr="00D7698F">
        <w:rPr>
          <w:lang w:eastAsia="en-US"/>
        </w:rPr>
        <w:tab/>
      </w:r>
    </w:p>
    <w:p w:rsidR="00813338" w:rsidRPr="00D7698F" w:rsidP="00813338" w14:paraId="6FBBDD11" w14:textId="77777777">
      <w:pPr>
        <w:pStyle w:val="ListParagraph"/>
        <w:numPr>
          <w:ilvl w:val="3"/>
          <w:numId w:val="12"/>
        </w:numPr>
        <w:suppressAutoHyphens/>
        <w:ind w:left="0" w:firstLine="720"/>
        <w:jc w:val="both"/>
        <w:rPr>
          <w:rFonts w:eastAsia="Calibri"/>
          <w:kern w:val="0"/>
          <w:szCs w:val="28"/>
          <w:lang w:eastAsia="en-US"/>
        </w:rPr>
      </w:pPr>
      <w:r w:rsidRPr="00D7698F">
        <w:rPr>
          <w:rFonts w:eastAsia="Calibri"/>
          <w:kern w:val="0"/>
          <w:szCs w:val="28"/>
          <w:lang w:eastAsia="en-US"/>
        </w:rPr>
        <w:t xml:space="preserve">mācību </w:t>
      </w:r>
      <w:r w:rsidRPr="00D7698F">
        <w:rPr>
          <w:rFonts w:eastAsia="Calibri"/>
          <w:bCs/>
          <w:kern w:val="0"/>
          <w:szCs w:val="28"/>
          <w:lang w:eastAsia="en-US"/>
        </w:rPr>
        <w:t>gada</w:t>
      </w:r>
      <w:r w:rsidRPr="00D7698F">
        <w:rPr>
          <w:rFonts w:eastAsia="Calibri"/>
          <w:kern w:val="0"/>
          <w:szCs w:val="28"/>
          <w:lang w:eastAsia="en-US"/>
        </w:rPr>
        <w:t xml:space="preserve"> vērtējumam mācību priekšmetos Fizika, Ķīmija un Svešvaloda jābūt ne zemākam par 6 ballēm (katrā no priekšmetiem);</w:t>
      </w:r>
    </w:p>
    <w:p w:rsidR="00813338" w:rsidRPr="00D7698F" w:rsidP="00813338" w14:paraId="151CB83C" w14:textId="77777777">
      <w:pPr>
        <w:pStyle w:val="ListParagraph"/>
        <w:numPr>
          <w:ilvl w:val="3"/>
          <w:numId w:val="12"/>
        </w:numPr>
        <w:suppressAutoHyphens/>
        <w:ind w:left="0" w:firstLine="720"/>
        <w:jc w:val="both"/>
        <w:rPr>
          <w:rFonts w:eastAsia="Calibri"/>
          <w:kern w:val="0"/>
          <w:szCs w:val="28"/>
          <w:lang w:eastAsia="en-US"/>
        </w:rPr>
      </w:pPr>
      <w:r w:rsidRPr="00D7698F">
        <w:rPr>
          <w:rFonts w:eastAsia="Calibri"/>
          <w:kern w:val="0"/>
          <w:szCs w:val="28"/>
          <w:lang w:eastAsia="en-US"/>
        </w:rPr>
        <w:t>valsts pārbaudes darbos Latviešu valoda un Matemātika</w:t>
      </w:r>
      <w:r w:rsidRPr="00D7698F">
        <w:rPr>
          <w:rFonts w:eastAsia="Calibri"/>
          <w:bCs/>
          <w:kern w:val="0"/>
          <w:szCs w:val="28"/>
          <w:lang w:eastAsia="en-US"/>
        </w:rPr>
        <w:t xml:space="preserve"> jābūt iegūtiem vismaz 20%</w:t>
      </w:r>
      <w:r w:rsidRPr="00D7698F">
        <w:rPr>
          <w:rFonts w:eastAsia="Calibri"/>
          <w:kern w:val="0"/>
          <w:szCs w:val="28"/>
          <w:lang w:eastAsia="en-US"/>
        </w:rPr>
        <w:t xml:space="preserve">; </w:t>
      </w:r>
    </w:p>
    <w:p w:rsidR="00813338" w:rsidRPr="00D7698F" w:rsidP="00813338" w14:paraId="09D48E5F" w14:textId="77777777">
      <w:pPr>
        <w:pStyle w:val="ListParagraph"/>
        <w:suppressAutoHyphens/>
        <w:ind w:left="0" w:firstLine="720"/>
        <w:contextualSpacing w:val="0"/>
        <w:jc w:val="both"/>
        <w:rPr>
          <w:rFonts w:eastAsia="Calibri"/>
          <w:kern w:val="0"/>
          <w:szCs w:val="28"/>
          <w:lang w:eastAsia="en-US"/>
        </w:rPr>
      </w:pPr>
      <w:r w:rsidRPr="00D7698F">
        <w:rPr>
          <w:rFonts w:eastAsia="Calibri"/>
          <w:kern w:val="0"/>
          <w:szCs w:val="28"/>
          <w:lang w:eastAsia="en-US"/>
        </w:rPr>
        <w:t>14.1.1.3. pretendenta veselības stāvokli – ņemot vērā izrakstu no stacionārā/ambulatorā pacienta medicīniskās kartes (veidlapa Nr. 027/u) ar atļauju apgūt Jaunākā militārā instruktora kvalifikāciju un saņemtām obligātajām vakcīnām;</w:t>
      </w:r>
    </w:p>
    <w:p w:rsidR="00813338" w:rsidRPr="00D7698F" w:rsidP="00813338" w14:paraId="3A668B4F" w14:textId="77777777">
      <w:pPr>
        <w:pStyle w:val="ListParagraph"/>
        <w:numPr>
          <w:ilvl w:val="1"/>
          <w:numId w:val="12"/>
        </w:numPr>
        <w:suppressAutoHyphens/>
        <w:ind w:left="0" w:firstLine="720"/>
        <w:jc w:val="both"/>
        <w:rPr>
          <w:rFonts w:eastAsia="Calibri"/>
          <w:bCs/>
          <w:kern w:val="0"/>
          <w:szCs w:val="28"/>
          <w:lang w:eastAsia="en-US"/>
        </w:rPr>
      </w:pPr>
      <w:r w:rsidRPr="00D7698F">
        <w:rPr>
          <w:rFonts w:eastAsia="Calibri"/>
          <w:bCs/>
          <w:kern w:val="0"/>
          <w:szCs w:val="28"/>
          <w:lang w:eastAsia="en-US"/>
        </w:rPr>
        <w:t>Otrajā kārtā:</w:t>
      </w:r>
    </w:p>
    <w:p w:rsidR="00813338" w:rsidRPr="00D7698F" w:rsidP="00813338" w14:paraId="0AFB2367" w14:textId="77777777">
      <w:pPr>
        <w:pStyle w:val="ListParagraph"/>
        <w:numPr>
          <w:ilvl w:val="2"/>
          <w:numId w:val="12"/>
        </w:numPr>
        <w:suppressAutoHyphens/>
        <w:ind w:left="0" w:firstLine="720"/>
        <w:jc w:val="both"/>
        <w:rPr>
          <w:rFonts w:eastAsia="Calibri"/>
          <w:kern w:val="0"/>
          <w:szCs w:val="28"/>
          <w:lang w:eastAsia="en-US"/>
        </w:rPr>
      </w:pPr>
      <w:r w:rsidRPr="00D7698F">
        <w:rPr>
          <w:rFonts w:eastAsia="Calibri"/>
          <w:kern w:val="0"/>
          <w:szCs w:val="28"/>
          <w:lang w:eastAsia="en-US"/>
        </w:rPr>
        <w:t>pretendenta Valsts pārbaudes darbu rezultātus (</w:t>
      </w:r>
      <w:r w:rsidRPr="00D7698F">
        <w:rPr>
          <w:rFonts w:eastAsia="Calibri"/>
          <w:szCs w:val="28"/>
          <w:lang w:eastAsia="en-US"/>
        </w:rPr>
        <w:t>3. pielikums</w:t>
      </w:r>
      <w:r w:rsidRPr="00D7698F">
        <w:rPr>
          <w:rFonts w:eastAsia="Calibri"/>
          <w:kern w:val="0"/>
          <w:szCs w:val="28"/>
          <w:lang w:eastAsia="en-US"/>
        </w:rPr>
        <w:t>);</w:t>
      </w:r>
    </w:p>
    <w:p w:rsidR="00813338" w:rsidRPr="00D7698F" w:rsidP="00813338" w14:paraId="5F89E7C1" w14:textId="77777777">
      <w:pPr>
        <w:pStyle w:val="ListParagraph"/>
        <w:numPr>
          <w:ilvl w:val="2"/>
          <w:numId w:val="12"/>
        </w:numPr>
        <w:suppressAutoHyphens/>
        <w:ind w:left="0" w:firstLine="720"/>
        <w:jc w:val="both"/>
        <w:rPr>
          <w:rFonts w:eastAsia="Calibri"/>
          <w:kern w:val="0"/>
          <w:szCs w:val="28"/>
          <w:lang w:eastAsia="en-US"/>
        </w:rPr>
      </w:pPr>
      <w:r w:rsidRPr="00D7698F">
        <w:rPr>
          <w:rFonts w:eastAsia="Calibri"/>
          <w:kern w:val="0"/>
          <w:szCs w:val="28"/>
          <w:lang w:eastAsia="en-US"/>
        </w:rPr>
        <w:t>pretendenta fiziskās sagatavotības testa iestājpārbaudījuma (turpmāk – fiziskās sagatavotības tests) rezultātus.</w:t>
      </w:r>
    </w:p>
    <w:p w:rsidR="00813338" w:rsidRPr="00D7698F" w:rsidP="00813338" w14:paraId="488CBFF0" w14:textId="77777777">
      <w:pPr>
        <w:pStyle w:val="ListParagraph"/>
        <w:numPr>
          <w:ilvl w:val="0"/>
          <w:numId w:val="12"/>
        </w:numPr>
        <w:suppressAutoHyphens/>
        <w:spacing w:before="240"/>
        <w:ind w:left="0" w:firstLine="709"/>
        <w:contextualSpacing w:val="0"/>
        <w:jc w:val="both"/>
        <w:rPr>
          <w:rFonts w:eastAsia="Calibri"/>
          <w:kern w:val="0"/>
          <w:szCs w:val="28"/>
          <w:lang w:eastAsia="en-US"/>
        </w:rPr>
      </w:pPr>
      <w:r w:rsidRPr="00D7698F">
        <w:rPr>
          <w:rFonts w:eastAsia="Calibri"/>
          <w:kern w:val="0"/>
          <w:szCs w:val="28"/>
          <w:lang w:eastAsia="en-US"/>
        </w:rPr>
        <w:t>Uz iestājpārbaudījumu otro kārtu tiek uzaicināti tikai tie pretendenti, kuri atbilst konkursa pirmās kārtas nosacījumiem.</w:t>
      </w:r>
    </w:p>
    <w:p w:rsidR="00813338" w:rsidRPr="00D7698F" w:rsidP="00813338" w14:paraId="5AAC3872" w14:textId="77777777">
      <w:pPr>
        <w:pStyle w:val="ListParagraph"/>
        <w:numPr>
          <w:ilvl w:val="0"/>
          <w:numId w:val="12"/>
        </w:numPr>
        <w:suppressAutoHyphens/>
        <w:spacing w:before="240"/>
        <w:ind w:left="0" w:firstLine="709"/>
        <w:contextualSpacing w:val="0"/>
        <w:jc w:val="both"/>
        <w:rPr>
          <w:rFonts w:eastAsia="Calibri"/>
          <w:kern w:val="0"/>
          <w:szCs w:val="28"/>
          <w:lang w:eastAsia="en-US"/>
        </w:rPr>
      </w:pPr>
      <w:r w:rsidRPr="00D7698F">
        <w:rPr>
          <w:rFonts w:eastAsia="Calibri"/>
          <w:kern w:val="0"/>
          <w:szCs w:val="28"/>
          <w:lang w:eastAsia="en-US"/>
        </w:rPr>
        <w:t>Vienlīdzības principa nodrošināšanai, fiziskās sagatavotības testā iegūtais punktu skaits tiek reizināts ar koeficientu “6,67”.</w:t>
      </w:r>
    </w:p>
    <w:p w:rsidR="00813338" w:rsidRPr="00D7698F" w:rsidP="00813338" w14:paraId="1BFE5A96" w14:textId="77777777">
      <w:pPr>
        <w:pStyle w:val="ListParagraph"/>
        <w:numPr>
          <w:ilvl w:val="0"/>
          <w:numId w:val="12"/>
        </w:numPr>
        <w:suppressAutoHyphens/>
        <w:spacing w:before="240"/>
        <w:ind w:left="0" w:firstLine="709"/>
        <w:contextualSpacing w:val="0"/>
        <w:jc w:val="both"/>
        <w:rPr>
          <w:rFonts w:eastAsia="Calibri"/>
          <w:kern w:val="0"/>
          <w:szCs w:val="28"/>
          <w:lang w:eastAsia="en-US"/>
        </w:rPr>
      </w:pPr>
      <w:r w:rsidRPr="00D7698F">
        <w:rPr>
          <w:rFonts w:eastAsia="Calibri"/>
          <w:kern w:val="0"/>
          <w:szCs w:val="28"/>
          <w:lang w:eastAsia="en-US"/>
        </w:rPr>
        <w:t>Pretendentu punktu kopvērtējumu veido:</w:t>
      </w:r>
    </w:p>
    <w:p w:rsidR="00813338" w:rsidRPr="00D7698F" w:rsidP="00813338" w14:paraId="07E5F8EC" w14:textId="77777777">
      <w:pPr>
        <w:pStyle w:val="ListParagraph"/>
        <w:suppressAutoHyphens/>
        <w:spacing w:before="240"/>
        <w:ind w:left="709"/>
        <w:contextualSpacing w:val="0"/>
        <w:jc w:val="both"/>
        <w:rPr>
          <w:rFonts w:eastAsia="Calibri"/>
          <w:kern w:val="0"/>
          <w:szCs w:val="28"/>
          <w:lang w:eastAsia="en-US"/>
        </w:rPr>
      </w:pPr>
      <w:r w:rsidRPr="00D7698F">
        <w:rPr>
          <w:rFonts w:eastAsia="Calibri"/>
          <w:kern w:val="0"/>
          <w:szCs w:val="28"/>
          <w:lang w:eastAsia="en-US"/>
        </w:rPr>
        <w:t>16.1.</w:t>
      </w:r>
      <w:r w:rsidRPr="00D7698F">
        <w:rPr>
          <w:rFonts w:eastAsia="Calibri"/>
          <w:kern w:val="0"/>
          <w:szCs w:val="28"/>
          <w:lang w:eastAsia="en-US"/>
        </w:rPr>
        <w:tab/>
        <w:t>fiziskās sagatavotības testā iegūtais punktu skaits;</w:t>
      </w:r>
    </w:p>
    <w:p w:rsidR="00813338" w:rsidRPr="00D7698F" w:rsidP="00813338" w14:paraId="1C8B33B4" w14:textId="77777777">
      <w:pPr>
        <w:pStyle w:val="ListParagraph"/>
        <w:suppressAutoHyphens/>
        <w:spacing w:before="240"/>
        <w:ind w:left="709"/>
        <w:contextualSpacing w:val="0"/>
        <w:jc w:val="both"/>
        <w:rPr>
          <w:rFonts w:eastAsia="Calibri"/>
          <w:kern w:val="0"/>
          <w:szCs w:val="28"/>
          <w:lang w:eastAsia="en-US"/>
        </w:rPr>
      </w:pPr>
      <w:r w:rsidRPr="00D7698F">
        <w:rPr>
          <w:rFonts w:eastAsia="Calibri"/>
          <w:kern w:val="0"/>
          <w:szCs w:val="28"/>
          <w:lang w:eastAsia="en-US"/>
        </w:rPr>
        <w:t>16.2.</w:t>
      </w:r>
      <w:r w:rsidRPr="00D7698F">
        <w:rPr>
          <w:rFonts w:eastAsia="Calibri"/>
          <w:kern w:val="0"/>
          <w:szCs w:val="28"/>
          <w:lang w:eastAsia="en-US"/>
        </w:rPr>
        <w:tab/>
      </w:r>
      <w:r>
        <w:rPr>
          <w:rFonts w:eastAsia="Calibri"/>
          <w:kern w:val="0"/>
          <w:szCs w:val="28"/>
          <w:lang w:eastAsia="en-US"/>
        </w:rPr>
        <w:t>V</w:t>
      </w:r>
      <w:r w:rsidRPr="00D7698F">
        <w:rPr>
          <w:rFonts w:eastAsia="Calibri"/>
          <w:kern w:val="0"/>
          <w:szCs w:val="28"/>
          <w:lang w:eastAsia="en-US"/>
        </w:rPr>
        <w:t xml:space="preserve">alsts pārbaudes darbos iegūto punktu skaits. </w:t>
      </w:r>
    </w:p>
    <w:p w:rsidR="00813338" w:rsidRPr="00D7698F" w:rsidP="00813338" w14:paraId="234B3C2F" w14:textId="77777777">
      <w:pPr>
        <w:pStyle w:val="ListParagraph"/>
        <w:numPr>
          <w:ilvl w:val="0"/>
          <w:numId w:val="12"/>
        </w:numPr>
        <w:suppressAutoHyphens/>
        <w:spacing w:before="240"/>
        <w:ind w:left="0" w:firstLine="709"/>
        <w:contextualSpacing w:val="0"/>
        <w:jc w:val="both"/>
        <w:rPr>
          <w:rFonts w:eastAsia="Calibri"/>
          <w:kern w:val="0"/>
          <w:szCs w:val="28"/>
          <w:lang w:eastAsia="en-US"/>
        </w:rPr>
      </w:pPr>
      <w:r w:rsidRPr="00D7698F">
        <w:rPr>
          <w:rFonts w:eastAsia="Calibri"/>
          <w:kern w:val="0"/>
          <w:szCs w:val="28"/>
          <w:lang w:eastAsia="en-US"/>
        </w:rPr>
        <w:t xml:space="preserve">Ja pretendents noteiktajā laikā nav ieradies uz iestājpārbaudījumiem, citā laikā tos kārtot nav atļauts un pretendents turpmākajā atlasē nepiedalās. Par neierašanos pretendents paziņo elektroniski, nosūtot  informāciju uz e-pastu </w:t>
      </w:r>
      <w:hyperlink r:id="rId5" w:history="1">
        <w:r w:rsidRPr="00D7698F">
          <w:rPr>
            <w:rStyle w:val="Hyperlink"/>
            <w:rFonts w:eastAsia="Calibri"/>
            <w:color w:val="auto"/>
            <w:u w:val="none"/>
          </w:rPr>
          <w:t>pasts@kalpakaskola.lv</w:t>
        </w:r>
      </w:hyperlink>
      <w:r w:rsidRPr="00D7698F">
        <w:rPr>
          <w:rFonts w:eastAsia="Calibri"/>
        </w:rPr>
        <w:t xml:space="preserve">  </w:t>
      </w:r>
      <w:r w:rsidRPr="00D7698F">
        <w:rPr>
          <w:rFonts w:eastAsia="Calibri"/>
          <w:kern w:val="0"/>
          <w:szCs w:val="28"/>
          <w:lang w:eastAsia="en-US"/>
        </w:rPr>
        <w:t>vai pa telefonu, zvanot vai sūtot īsziņu uz</w:t>
      </w:r>
      <w:r w:rsidRPr="00D7698F">
        <w:rPr>
          <w:rFonts w:eastAsia="Calibri"/>
        </w:rPr>
        <w:t xml:space="preserve"> </w:t>
      </w:r>
      <w:r w:rsidRPr="00D7698F">
        <w:rPr>
          <w:rFonts w:eastAsia="Calibri"/>
          <w:kern w:val="0"/>
          <w:szCs w:val="28"/>
          <w:lang w:eastAsia="en-US"/>
        </w:rPr>
        <w:t xml:space="preserve">Pulkveža Oskara Kalpaka profesionālās vidusskolas oficiālo tālruņa Nr. </w:t>
      </w:r>
      <w:hyperlink r:id="rId6" w:history="1">
        <w:r w:rsidRPr="00D7698F">
          <w:rPr>
            <w:rFonts w:eastAsia="Calibri"/>
            <w:kern w:val="0"/>
            <w:lang w:eastAsia="en-US"/>
          </w:rPr>
          <w:t>+371 28698339</w:t>
        </w:r>
      </w:hyperlink>
      <w:r w:rsidRPr="00D7698F">
        <w:rPr>
          <w:rFonts w:eastAsia="Calibri"/>
          <w:kern w:val="0"/>
          <w:szCs w:val="28"/>
          <w:lang w:eastAsia="en-US"/>
        </w:rPr>
        <w:t>.</w:t>
      </w:r>
    </w:p>
    <w:p w:rsidR="00813338" w:rsidRPr="00D7698F" w:rsidP="00813338" w14:paraId="1850AEF8" w14:textId="77777777">
      <w:pPr>
        <w:pStyle w:val="ListParagraph"/>
        <w:numPr>
          <w:ilvl w:val="0"/>
          <w:numId w:val="12"/>
        </w:numPr>
        <w:suppressAutoHyphens/>
        <w:spacing w:before="240"/>
        <w:ind w:left="0" w:firstLine="709"/>
        <w:contextualSpacing w:val="0"/>
        <w:jc w:val="both"/>
        <w:rPr>
          <w:rFonts w:eastAsia="Calibri"/>
          <w:kern w:val="0"/>
          <w:szCs w:val="28"/>
          <w:lang w:eastAsia="en-US"/>
        </w:rPr>
      </w:pPr>
      <w:r w:rsidRPr="00D7698F">
        <w:rPr>
          <w:rFonts w:eastAsia="Calibri"/>
          <w:szCs w:val="28"/>
          <w:lang w:eastAsia="en-US"/>
        </w:rPr>
        <w:t xml:space="preserve">Pirms iestājpārbaudījuma pretendentam izsniedz identifikācijas kodu, ko norāda iestājpārbaudījumu darba lapā (4. pielikums). </w:t>
      </w:r>
    </w:p>
    <w:p w:rsidR="00813338" w:rsidRPr="00D7698F" w:rsidP="00813338" w14:paraId="6A55160A" w14:textId="77777777">
      <w:pPr>
        <w:pStyle w:val="ListParagraph"/>
        <w:numPr>
          <w:ilvl w:val="0"/>
          <w:numId w:val="12"/>
        </w:numPr>
        <w:suppressAutoHyphens/>
        <w:spacing w:before="240"/>
        <w:ind w:left="0" w:firstLine="709"/>
        <w:contextualSpacing w:val="0"/>
        <w:jc w:val="both"/>
        <w:rPr>
          <w:szCs w:val="28"/>
        </w:rPr>
      </w:pPr>
      <w:r w:rsidRPr="00D7698F">
        <w:rPr>
          <w:szCs w:val="28"/>
        </w:rPr>
        <w:t>Pretendents fiziskās sagatavotības testu kārto sporta tērpā (atbilstoši laikapstākļiem) saskaņā ar Izglītības iestādes fiziskās sagatavotības iestājpārbaudījumu kritērijiem un vingrinājumu izpildes kārtību (5. pielikums).</w:t>
      </w:r>
    </w:p>
    <w:p w:rsidR="00813338" w:rsidRPr="00D7698F" w:rsidP="00813338" w14:paraId="5D3B7571" w14:textId="77777777">
      <w:pPr>
        <w:pStyle w:val="ListParagraph"/>
        <w:numPr>
          <w:ilvl w:val="0"/>
          <w:numId w:val="12"/>
        </w:numPr>
        <w:suppressAutoHyphens/>
        <w:spacing w:before="240"/>
        <w:ind w:left="0" w:firstLine="709"/>
        <w:contextualSpacing w:val="0"/>
        <w:jc w:val="both"/>
        <w:rPr>
          <w:szCs w:val="28"/>
        </w:rPr>
      </w:pPr>
      <w:r w:rsidRPr="00D7698F">
        <w:rPr>
          <w:rFonts w:eastAsia="Calibri"/>
          <w:szCs w:val="28"/>
          <w:lang w:eastAsia="en-US"/>
        </w:rPr>
        <w:t xml:space="preserve">Iestājpārbaudījumu rezultātus apkopo uzņemšanas komisija, </w:t>
      </w:r>
      <w:r>
        <w:rPr>
          <w:rFonts w:eastAsia="Calibri"/>
          <w:szCs w:val="28"/>
          <w:lang w:eastAsia="en-US"/>
        </w:rPr>
        <w:t xml:space="preserve">kurus </w:t>
      </w:r>
      <w:r w:rsidRPr="00D7698F">
        <w:rPr>
          <w:rFonts w:eastAsia="Calibri"/>
          <w:szCs w:val="28"/>
          <w:lang w:eastAsia="en-US"/>
        </w:rPr>
        <w:t>pārskata Izglītības iestādes direktors.</w:t>
      </w:r>
    </w:p>
    <w:p w:rsidR="00813338" w:rsidRPr="00D7698F" w:rsidP="00813338" w14:paraId="4D155AE6" w14:textId="77777777">
      <w:pPr>
        <w:pStyle w:val="ListParagraph"/>
        <w:numPr>
          <w:ilvl w:val="0"/>
          <w:numId w:val="12"/>
        </w:numPr>
        <w:suppressAutoHyphens/>
        <w:spacing w:before="240"/>
        <w:ind w:left="0" w:firstLine="709"/>
        <w:contextualSpacing w:val="0"/>
        <w:jc w:val="both"/>
        <w:rPr>
          <w:szCs w:val="28"/>
        </w:rPr>
      </w:pPr>
      <w:r w:rsidRPr="00D7698F">
        <w:rPr>
          <w:rFonts w:eastAsia="Calibri"/>
          <w:szCs w:val="28"/>
          <w:lang w:eastAsia="en-US"/>
        </w:rPr>
        <w:t xml:space="preserve">Izglītības iestādē tiek uzņemti pretendenti, kuri konkursa kārtībā ieguvuši augstāko vērtējumu. </w:t>
      </w:r>
      <w:r w:rsidRPr="00D7698F">
        <w:rPr>
          <w:szCs w:val="28"/>
        </w:rPr>
        <w:t xml:space="preserve">Ja pretendenti iestājpārbaudījumos ieguvuši vienādu rezultātu, tad priekšroka ir pretendentam, kurš iesniedzis izziņu par dalību </w:t>
      </w:r>
      <w:r w:rsidRPr="00D7698F">
        <w:rPr>
          <w:szCs w:val="28"/>
        </w:rPr>
        <w:t>Jaunsardzē</w:t>
      </w:r>
      <w:r w:rsidRPr="00D7698F">
        <w:rPr>
          <w:szCs w:val="28"/>
        </w:rPr>
        <w:t>.</w:t>
      </w:r>
    </w:p>
    <w:p w:rsidR="00813338" w:rsidRPr="00D7698F" w:rsidP="00813338" w14:paraId="474D0425" w14:textId="77777777">
      <w:pPr>
        <w:pStyle w:val="ListParagraph"/>
        <w:suppressAutoHyphens/>
        <w:spacing w:before="240"/>
        <w:ind w:left="567"/>
        <w:contextualSpacing w:val="0"/>
        <w:jc w:val="center"/>
        <w:rPr>
          <w:rFonts w:eastAsia="Calibri"/>
          <w:b/>
          <w:bCs/>
          <w:kern w:val="0"/>
          <w:szCs w:val="28"/>
          <w:lang w:eastAsia="en-US"/>
        </w:rPr>
      </w:pPr>
      <w:r w:rsidRPr="00D7698F">
        <w:rPr>
          <w:rFonts w:eastAsia="Calibri"/>
          <w:b/>
          <w:bCs/>
          <w:szCs w:val="28"/>
          <w:lang w:eastAsia="en-US"/>
        </w:rPr>
        <w:t>III. Apelācijas un iestājpārbaudījumu paziņošanas kārtība</w:t>
      </w:r>
    </w:p>
    <w:p w:rsidR="00813338" w:rsidRPr="00D7698F" w:rsidP="00813338" w14:paraId="70A4CA11" w14:textId="77777777">
      <w:pPr>
        <w:pStyle w:val="ListParagraph"/>
        <w:numPr>
          <w:ilvl w:val="0"/>
          <w:numId w:val="12"/>
        </w:numPr>
        <w:suppressAutoHyphens/>
        <w:spacing w:before="240"/>
        <w:ind w:left="0" w:firstLine="709"/>
        <w:contextualSpacing w:val="0"/>
        <w:jc w:val="both"/>
        <w:rPr>
          <w:rFonts w:eastAsia="Calibri"/>
          <w:kern w:val="0"/>
          <w:szCs w:val="28"/>
          <w:lang w:eastAsia="en-US"/>
        </w:rPr>
      </w:pPr>
      <w:r w:rsidRPr="00D7698F">
        <w:rPr>
          <w:rFonts w:eastAsia="Calibri"/>
          <w:szCs w:val="28"/>
          <w:lang w:eastAsia="en-US"/>
        </w:rPr>
        <w:t>Par iestājpārbaudījumu rezultātiem, norādot iegūto punktu kopvērtējumu, Izglītības iestāde katru pretendentu informē individuāli, ne vēlāk kā 3 darba dienu laikā pēc iestājpārbaudījumu norises, nosūtot elektroniskā pasta vēstuli uz iesniegumā norādīto e-pasta adresi.</w:t>
      </w:r>
    </w:p>
    <w:p w:rsidR="00813338" w:rsidRPr="00D7698F" w:rsidP="00813338" w14:paraId="7CE8EB14" w14:textId="77777777">
      <w:pPr>
        <w:pStyle w:val="ListParagraph"/>
        <w:numPr>
          <w:ilvl w:val="0"/>
          <w:numId w:val="12"/>
        </w:numPr>
        <w:suppressAutoHyphens/>
        <w:spacing w:before="240"/>
        <w:ind w:left="0" w:firstLine="709"/>
        <w:contextualSpacing w:val="0"/>
        <w:jc w:val="both"/>
        <w:rPr>
          <w:rFonts w:eastAsia="Calibri"/>
          <w:kern w:val="0"/>
          <w:szCs w:val="28"/>
          <w:lang w:eastAsia="en-US"/>
        </w:rPr>
      </w:pPr>
      <w:r w:rsidRPr="00D7698F">
        <w:rPr>
          <w:rFonts w:eastAsia="Calibri"/>
          <w:szCs w:val="28"/>
          <w:lang w:eastAsia="en-US"/>
        </w:rPr>
        <w:t>Izglītības iestāde neizsniedz un neuzrāda aizpildītās iestājpārbaudījumu darba lapas, bet izsniedz tās tikai  izņēmuma gadījumā, ja  pretendenta likumiskais pārstāvis vai pilngadīgais pretendents apstrīd uzņemšanas komisijas lēmumu apelācijas kārtībā.</w:t>
      </w:r>
    </w:p>
    <w:p w:rsidR="00813338" w:rsidRPr="00D7698F" w:rsidP="00813338" w14:paraId="0E8F56AE" w14:textId="77777777">
      <w:pPr>
        <w:pStyle w:val="ListParagraph"/>
        <w:numPr>
          <w:ilvl w:val="0"/>
          <w:numId w:val="12"/>
        </w:numPr>
        <w:suppressAutoHyphens/>
        <w:spacing w:before="240"/>
        <w:ind w:left="0" w:firstLine="709"/>
        <w:contextualSpacing w:val="0"/>
        <w:jc w:val="both"/>
        <w:rPr>
          <w:rFonts w:eastAsia="Calibri"/>
          <w:kern w:val="0"/>
          <w:szCs w:val="28"/>
          <w:lang w:eastAsia="en-US"/>
        </w:rPr>
      </w:pPr>
      <w:r w:rsidRPr="00D7698F">
        <w:rPr>
          <w:rFonts w:eastAsia="Calibri"/>
          <w:szCs w:val="28"/>
          <w:lang w:eastAsia="en-US"/>
        </w:rPr>
        <w:t>Apelāciju par iestājpārbaudījumu vērtējumu pretendenta likumiskais pārstāvis vai pilngadīgais pretendents var iesniegt ne vēlāk kā 5 darba dienu laikā pēc iestājpārbaudījumu rezultātu paziņošanas, iepriekš vienojoties ar Izglītības iestādes direktoru par iespēju iepazīties ar iestājpārbaudījuma darba lapām.</w:t>
      </w:r>
    </w:p>
    <w:p w:rsidR="00813338" w:rsidRPr="00D7698F" w:rsidP="00813338" w14:paraId="2BFD00CB" w14:textId="77777777">
      <w:pPr>
        <w:pStyle w:val="ListParagraph"/>
        <w:numPr>
          <w:ilvl w:val="0"/>
          <w:numId w:val="12"/>
        </w:numPr>
        <w:suppressAutoHyphens/>
        <w:spacing w:before="240" w:after="240"/>
        <w:ind w:left="0" w:firstLine="709"/>
        <w:contextualSpacing w:val="0"/>
        <w:jc w:val="both"/>
        <w:rPr>
          <w:rFonts w:eastAsia="Calibri"/>
          <w:kern w:val="0"/>
          <w:szCs w:val="28"/>
          <w:lang w:eastAsia="en-US"/>
        </w:rPr>
      </w:pPr>
      <w:r w:rsidRPr="00D7698F">
        <w:rPr>
          <w:rFonts w:eastAsia="Calibri"/>
          <w:szCs w:val="28"/>
          <w:lang w:eastAsia="en-US"/>
        </w:rPr>
        <w:t>Uzņemšanas komisija lēmumu par iestājpārbaudījumu rezultātu pārskatīšanu pieņem 5 darba dienu laikā no apelācijas saņemšanas brīža. Izglītības iestāde lēmumu par iestājpārbaudījumu rezultātu pārskatīšanu rakstiski paziņo apelācijas iesniedzējam.</w:t>
      </w:r>
    </w:p>
    <w:p w:rsidR="00813338" w:rsidRPr="00D7698F" w:rsidP="00813338" w14:paraId="24142C56" w14:textId="77777777">
      <w:pPr>
        <w:pStyle w:val="ListParagraph"/>
        <w:numPr>
          <w:ilvl w:val="0"/>
          <w:numId w:val="12"/>
        </w:numPr>
        <w:ind w:left="0" w:firstLine="567"/>
        <w:jc w:val="both"/>
        <w:rPr>
          <w:rFonts w:eastAsia="Calibri"/>
          <w:szCs w:val="28"/>
          <w:lang w:eastAsia="en-US"/>
        </w:rPr>
      </w:pPr>
      <w:r w:rsidRPr="00D7698F">
        <w:rPr>
          <w:rFonts w:eastAsia="Calibri"/>
          <w:szCs w:val="28"/>
          <w:lang w:eastAsia="en-US"/>
        </w:rPr>
        <w:t xml:space="preserve">Izglītības iestāde neuzņemtā pretendenta vai neuzņemta pretendenta likumiskā pārstāvja iesniegumu ar tam pievienotajiem dokumentiem vai dokumentu atvasinājumiem glabā līdz 2026.gada 30.septembrim. Uzņemto izglītojamo vai to likumisko pārstāvju iesniegumu par uzņemšanu (noteikumu 1., 2. pielikums), Valsts pārbaudes darbu rezultātu lapu (3.pielikums), Fiziskās sagatavotības vērtēšanas lapu (4.pielikums) iestājpārbaudījumu darba lapas glabā līdz 2026. gada 30. septembrim, bet iepriekš iegūtās izglītības dokumentu (apliecības par pamatizglītību un sekmju izraksta, valsts pārbaudes darbu sertifikātu) kopijas; izrakstu no stacionārā/ambulatorā pacienta medicīniskās kartes (veidlapa Nr. 027/u) (noteikumu 8.2.apakšpunkts), lēmumu par ārpus ģimenes bērna aprūpi, kā arī apliecības par </w:t>
      </w:r>
      <w:r w:rsidRPr="00D7698F">
        <w:rPr>
          <w:rFonts w:eastAsia="Calibri"/>
          <w:szCs w:val="28"/>
          <w:lang w:eastAsia="en-US"/>
        </w:rPr>
        <w:t xml:space="preserve">sociālo garantiju nodrošināšanai, izziņu par darbību </w:t>
      </w:r>
      <w:r w:rsidRPr="00D7698F">
        <w:rPr>
          <w:rFonts w:eastAsia="Calibri"/>
          <w:szCs w:val="28"/>
          <w:lang w:eastAsia="en-US"/>
        </w:rPr>
        <w:t>Jaunsardzē</w:t>
      </w:r>
      <w:r w:rsidRPr="00D7698F">
        <w:rPr>
          <w:rFonts w:eastAsia="Calibri"/>
          <w:szCs w:val="28"/>
          <w:lang w:eastAsia="en-US"/>
        </w:rPr>
        <w:t xml:space="preserve"> glabā 5 gadus (atbilstoši Izglītības iestādes lietu nomenklatūrai).</w:t>
      </w:r>
    </w:p>
    <w:p w:rsidR="00813338" w:rsidRPr="00D7698F" w:rsidP="00813338" w14:paraId="34F5A8BF" w14:textId="77777777">
      <w:pPr>
        <w:pStyle w:val="ListParagraph"/>
        <w:numPr>
          <w:ilvl w:val="0"/>
          <w:numId w:val="12"/>
        </w:numPr>
        <w:suppressAutoHyphens/>
        <w:spacing w:before="240"/>
        <w:ind w:left="0" w:firstLine="709"/>
        <w:contextualSpacing w:val="0"/>
        <w:jc w:val="both"/>
        <w:rPr>
          <w:rFonts w:eastAsia="Calibri"/>
          <w:kern w:val="0"/>
          <w:szCs w:val="28"/>
          <w:lang w:eastAsia="en-US"/>
        </w:rPr>
      </w:pPr>
      <w:r w:rsidRPr="00D7698F">
        <w:rPr>
          <w:rFonts w:eastAsia="Calibri"/>
          <w:szCs w:val="28"/>
          <w:lang w:eastAsia="en-US"/>
        </w:rPr>
        <w:t xml:space="preserve">Iestājpārbaudījumu rezultātus, norādot pretendentu identifikācijas kodu un pretendentu iegūto punktu skaitu kopvērtējumā, Izglītības iestāde publicē vietnē  </w:t>
      </w:r>
      <w:hyperlink r:id="rId7" w:history="1">
        <w:r w:rsidRPr="00D7698F">
          <w:rPr>
            <w:rStyle w:val="Hyperlink"/>
            <w:rFonts w:eastAsia="Calibri"/>
            <w:color w:val="auto"/>
            <w:u w:val="none"/>
          </w:rPr>
          <w:t>www.kalpakaskola.lv</w:t>
        </w:r>
      </w:hyperlink>
      <w:r w:rsidRPr="00D7698F">
        <w:rPr>
          <w:rFonts w:eastAsia="Calibri"/>
        </w:rPr>
        <w:t xml:space="preserve"> </w:t>
      </w:r>
      <w:r w:rsidRPr="00D7698F">
        <w:rPr>
          <w:rFonts w:eastAsia="Calibri"/>
          <w:szCs w:val="28"/>
          <w:lang w:eastAsia="en-US"/>
        </w:rPr>
        <w:t>ne vēlāk kā 3 darba dienu laikā pēc iestājpārbaudījumu norises.</w:t>
      </w:r>
    </w:p>
    <w:p w:rsidR="00813338" w:rsidRPr="00D7698F" w:rsidP="00813338" w14:paraId="4F57887E" w14:textId="77777777">
      <w:pPr>
        <w:pStyle w:val="ListParagraph"/>
        <w:numPr>
          <w:ilvl w:val="0"/>
          <w:numId w:val="12"/>
        </w:numPr>
        <w:suppressAutoHyphens/>
        <w:spacing w:before="240"/>
        <w:ind w:left="0" w:firstLine="709"/>
        <w:contextualSpacing w:val="0"/>
        <w:jc w:val="both"/>
        <w:rPr>
          <w:rFonts w:eastAsia="Calibri"/>
          <w:szCs w:val="28"/>
          <w:lang w:eastAsia="en-US"/>
        </w:rPr>
      </w:pPr>
      <w:r w:rsidRPr="00D7698F">
        <w:rPr>
          <w:rFonts w:eastAsia="Calibri"/>
          <w:szCs w:val="28"/>
          <w:lang w:eastAsia="en-US"/>
        </w:rPr>
        <w:t>Pamatojoties uz uzņemšanas komisijas lēmumu par iestājpārbaudījumu rezultātu apstiprināšanu un personu iesniegtajiem dokumentiem, Izglītības iestādes direktors līdz 1. septembrim izdod rīkojumu par pretendentu ieskaitīšanu Izglītības iestādes 1. kursa izglītojamo skaitā.</w:t>
      </w:r>
    </w:p>
    <w:p w:rsidR="00813338" w:rsidRPr="00D7698F" w:rsidP="00813338" w14:paraId="6C1C3332" w14:textId="77777777">
      <w:pPr>
        <w:pStyle w:val="ListParagraph"/>
        <w:numPr>
          <w:ilvl w:val="0"/>
          <w:numId w:val="12"/>
        </w:numPr>
        <w:suppressAutoHyphens/>
        <w:spacing w:before="240"/>
        <w:ind w:left="0" w:firstLine="709"/>
        <w:contextualSpacing w:val="0"/>
        <w:jc w:val="both"/>
        <w:rPr>
          <w:rFonts w:eastAsia="Calibri"/>
          <w:kern w:val="0"/>
          <w:szCs w:val="28"/>
          <w:lang w:eastAsia="en-US"/>
        </w:rPr>
      </w:pPr>
      <w:r w:rsidRPr="00D7698F">
        <w:rPr>
          <w:rFonts w:eastAsia="Calibri"/>
          <w:kern w:val="0"/>
          <w:szCs w:val="28"/>
          <w:lang w:eastAsia="en-US"/>
        </w:rPr>
        <w:t>Izglītības iestāde</w:t>
      </w:r>
      <w:r w:rsidRPr="00D7698F">
        <w:rPr>
          <w:szCs w:val="28"/>
        </w:rPr>
        <w:t xml:space="preserve"> pēc savas iniciatīvas ir tiesīga izsludināt papildu datumu, kad notiek uzņemšana. Iestājpārbaudījumus var kārtot tie pretendenti, </w:t>
      </w:r>
      <w:r w:rsidRPr="00D7698F">
        <w:rPr>
          <w:rFonts w:eastAsia="Calibri"/>
          <w:kern w:val="0"/>
          <w:szCs w:val="28"/>
          <w:lang w:eastAsia="en-US"/>
        </w:rPr>
        <w:t xml:space="preserve">kuriem valstī noteikto epidemioloģiskās drošības pasākumu vai citu objektīvu iemeslu dēļ nebija iespējams iestājpārbaudījumus  kārtot </w:t>
      </w:r>
      <w:r>
        <w:rPr>
          <w:rFonts w:eastAsia="Calibri"/>
          <w:kern w:val="0"/>
          <w:szCs w:val="28"/>
          <w:lang w:eastAsia="en-US"/>
        </w:rPr>
        <w:t>šo noteikumu 12.punktā</w:t>
      </w:r>
      <w:r w:rsidRPr="00D7698F">
        <w:rPr>
          <w:rFonts w:eastAsia="Calibri"/>
          <w:kern w:val="0"/>
          <w:szCs w:val="28"/>
          <w:lang w:eastAsia="en-US"/>
        </w:rPr>
        <w:t xml:space="preserve"> norādītajā datumā.</w:t>
      </w:r>
    </w:p>
    <w:p w:rsidR="00813338" w:rsidP="00813338" w14:paraId="10E4F4CF" w14:textId="77777777">
      <w:pPr>
        <w:pStyle w:val="ListParagraph"/>
        <w:ind w:left="567"/>
        <w:jc w:val="both"/>
        <w:rPr>
          <w:szCs w:val="28"/>
        </w:rPr>
      </w:pPr>
    </w:p>
    <w:p w:rsidR="00813338" w:rsidP="00813338" w14:paraId="3A90758D" w14:textId="77777777">
      <w:pPr>
        <w:pStyle w:val="ListParagraph"/>
        <w:ind w:left="567"/>
        <w:jc w:val="both"/>
        <w:rPr>
          <w:b/>
          <w:bCs/>
          <w:kern w:val="2"/>
          <w:szCs w:val="28"/>
          <w:lang w:eastAsia="ar-SA"/>
        </w:rPr>
      </w:pPr>
    </w:p>
    <w:p w:rsidR="00813338" w:rsidRPr="00D7698F" w:rsidP="00813338" w14:paraId="52FA7F95" w14:textId="77777777">
      <w:pPr>
        <w:pStyle w:val="ListParagraph"/>
        <w:ind w:left="567"/>
        <w:jc w:val="both"/>
        <w:rPr>
          <w:b/>
          <w:bCs/>
          <w:kern w:val="2"/>
          <w:szCs w:val="28"/>
          <w:lang w:eastAsia="ar-SA"/>
        </w:rPr>
      </w:pPr>
      <w:r w:rsidRPr="009B5FC1">
        <w:rPr>
          <w:b/>
          <w:bCs/>
          <w:kern w:val="2"/>
          <w:szCs w:val="28"/>
          <w:lang w:eastAsia="ar-SA"/>
        </w:rPr>
        <w:t xml:space="preserve">Direktors, </w:t>
      </w:r>
      <w:r w:rsidRPr="00D7698F">
        <w:rPr>
          <w:b/>
          <w:bCs/>
          <w:kern w:val="2"/>
          <w:szCs w:val="28"/>
          <w:lang w:eastAsia="ar-SA"/>
        </w:rPr>
        <w:t>pulkvežleitnants</w:t>
      </w:r>
      <w:r w:rsidRPr="00D7698F">
        <w:rPr>
          <w:b/>
          <w:bCs/>
          <w:kern w:val="2"/>
          <w:szCs w:val="28"/>
          <w:lang w:eastAsia="ar-SA"/>
        </w:rPr>
        <w:tab/>
      </w:r>
      <w:r w:rsidRPr="00D7698F">
        <w:rPr>
          <w:b/>
          <w:bCs/>
          <w:kern w:val="2"/>
          <w:szCs w:val="28"/>
          <w:lang w:eastAsia="ar-SA"/>
        </w:rPr>
        <w:tab/>
      </w:r>
      <w:r w:rsidRPr="00D7698F">
        <w:rPr>
          <w:b/>
          <w:bCs/>
          <w:kern w:val="2"/>
          <w:szCs w:val="28"/>
          <w:lang w:eastAsia="ar-SA"/>
        </w:rPr>
        <w:tab/>
      </w:r>
      <w:r w:rsidRPr="00D7698F">
        <w:rPr>
          <w:b/>
          <w:bCs/>
          <w:kern w:val="2"/>
          <w:szCs w:val="28"/>
          <w:lang w:eastAsia="ar-SA"/>
        </w:rPr>
        <w:tab/>
        <w:t>Aivars Spriedējs</w:t>
      </w:r>
    </w:p>
    <w:p w:rsidR="00813338" w:rsidRPr="00D7698F" w:rsidP="00813338" w14:paraId="6EFD5D67" w14:textId="77777777">
      <w:pPr>
        <w:tabs>
          <w:tab w:val="left" w:pos="5844"/>
        </w:tabs>
        <w:rPr>
          <w:sz w:val="16"/>
          <w:szCs w:val="16"/>
        </w:rPr>
      </w:pPr>
    </w:p>
    <w:p w:rsidR="00813338" w:rsidRPr="00D7698F" w:rsidP="00813338" w14:paraId="08F5364D" w14:textId="77777777">
      <w:pPr>
        <w:tabs>
          <w:tab w:val="left" w:pos="5844"/>
        </w:tabs>
        <w:spacing w:after="0" w:line="240" w:lineRule="auto"/>
        <w:rPr>
          <w:sz w:val="16"/>
          <w:szCs w:val="16"/>
        </w:rPr>
      </w:pPr>
      <w:r w:rsidRPr="00D7698F">
        <w:rPr>
          <w:sz w:val="16"/>
          <w:szCs w:val="16"/>
        </w:rPr>
        <w:t xml:space="preserve">Inga Zilvere, 26476579 </w:t>
      </w:r>
    </w:p>
    <w:p w:rsidR="00813338" w:rsidRPr="00D7698F" w:rsidP="00813338" w14:paraId="4230E171" w14:textId="77777777">
      <w:pPr>
        <w:tabs>
          <w:tab w:val="left" w:pos="5844"/>
        </w:tabs>
        <w:spacing w:after="0" w:line="240" w:lineRule="auto"/>
        <w:rPr>
          <w:sz w:val="16"/>
          <w:szCs w:val="16"/>
        </w:rPr>
      </w:pPr>
      <w:r w:rsidRPr="00D7698F">
        <w:rPr>
          <w:sz w:val="16"/>
          <w:szCs w:val="16"/>
        </w:rPr>
        <w:t>Inga.Zilvere@kalpakaskola.lv</w:t>
      </w:r>
    </w:p>
    <w:p w:rsidR="00813338" w:rsidP="00813338" w14:paraId="6845921A" w14:textId="52102C2D">
      <w:pPr>
        <w:pStyle w:val="ListParagraph"/>
        <w:ind w:left="567"/>
        <w:jc w:val="both"/>
        <w:rPr>
          <w:szCs w:val="28"/>
        </w:rPr>
      </w:pPr>
    </w:p>
    <w:p w:rsidR="00813338" w:rsidP="00813338" w14:paraId="517B9FCD" w14:textId="0EAE5311">
      <w:pPr>
        <w:pStyle w:val="ListParagraph"/>
        <w:ind w:left="567"/>
        <w:jc w:val="both"/>
        <w:rPr>
          <w:szCs w:val="28"/>
        </w:rPr>
      </w:pPr>
    </w:p>
    <w:p w:rsidR="00813338" w:rsidP="00813338" w14:paraId="50B5739D" w14:textId="5C212FF7">
      <w:pPr>
        <w:pStyle w:val="ListParagraph"/>
        <w:ind w:left="567"/>
        <w:jc w:val="both"/>
        <w:rPr>
          <w:szCs w:val="28"/>
        </w:rPr>
      </w:pPr>
    </w:p>
    <w:p w:rsidR="00813338" w:rsidP="00813338" w14:paraId="003A0015" w14:textId="4C21E7F1">
      <w:pPr>
        <w:pStyle w:val="ListParagraph"/>
        <w:ind w:left="567"/>
        <w:jc w:val="both"/>
        <w:rPr>
          <w:szCs w:val="28"/>
        </w:rPr>
      </w:pPr>
    </w:p>
    <w:p w:rsidR="00813338" w:rsidP="00813338" w14:paraId="4BCBD8E0" w14:textId="77777777">
      <w:pPr>
        <w:pStyle w:val="ListParagraph"/>
        <w:ind w:left="567"/>
        <w:jc w:val="both"/>
        <w:rPr>
          <w:szCs w:val="28"/>
        </w:rPr>
      </w:pPr>
    </w:p>
    <w:p w:rsidR="00813338" w:rsidP="00813338" w14:paraId="5002D86B" w14:textId="77777777">
      <w:pPr>
        <w:pStyle w:val="ListParagraph"/>
        <w:ind w:left="0"/>
        <w:jc w:val="both"/>
        <w:rPr>
          <w:szCs w:val="28"/>
        </w:rPr>
      </w:pPr>
      <w:r w:rsidRPr="00F57976">
        <w:rPr>
          <w:szCs w:val="28"/>
        </w:rPr>
        <w:t xml:space="preserve">Noteikumi saskaņoti Aizsardzības ministrijas 2026.gada ….. vēstulē </w:t>
      </w:r>
      <w:r w:rsidRPr="00F57976">
        <w:rPr>
          <w:szCs w:val="28"/>
        </w:rPr>
        <w:t>Nr</w:t>
      </w:r>
      <w:r w:rsidRPr="00F57976">
        <w:rPr>
          <w:szCs w:val="28"/>
        </w:rPr>
        <w:t>…..“Par Pulkveža Oskara Kalpaka profesionālās vidusskolas noteikumu projektu “Izglītojamo uzņemšanas noteikumi Pulkveža Oskara Kalpaka profesionālajā vidusskolā 2026./2027. mācību gadam””.</w:t>
      </w:r>
    </w:p>
    <w:p w:rsidR="00813338" w:rsidRPr="00D7698F" w:rsidP="00813338" w14:paraId="18356D12" w14:textId="77777777"/>
    <w:p w:rsidR="002E1474" w:rsidP="00813338" w14:paraId="10F6D867" w14:textId="4A345ADC"/>
    <w:p w:rsidR="00813338" w:rsidRPr="00813338" w:rsidP="00813338" w14:paraId="558E9478" w14:textId="59E2A4AC"/>
    <w:p w:rsidR="00813338" w:rsidRPr="00813338" w:rsidP="00813338" w14:paraId="66D43598" w14:textId="7619039F"/>
    <w:p w:rsidR="00813338" w:rsidRPr="00813338" w:rsidP="00813338" w14:paraId="38ACF12F" w14:textId="5DAD6CD1"/>
    <w:p w:rsidR="00813338" w:rsidRPr="00813338" w:rsidP="00813338" w14:paraId="61347879" w14:textId="34FE9F09"/>
    <w:p w:rsidR="00813338" w:rsidRPr="00813338" w:rsidP="00813338" w14:paraId="08E28073" w14:textId="17CFAD69">
      <w:pPr>
        <w:tabs>
          <w:tab w:val="left" w:pos="3142"/>
        </w:tabs>
      </w:pPr>
    </w:p>
    <w:sectPr w:rsidSect="00330D43">
      <w:footerReference w:type="default" r:id="rId8"/>
      <w:headerReference w:type="first" r:id="rId9"/>
      <w:footerReference w:type="first" r:id="rId10"/>
      <w:type w:val="continuous"/>
      <w:pgSz w:w="11920" w:h="16840"/>
      <w:pgMar w:top="1134" w:right="851"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ItalicM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6971182"/>
      <w:docPartObj>
        <w:docPartGallery w:val="Page Numbers (Bottom of Page)"/>
        <w:docPartUnique/>
      </w:docPartObj>
    </w:sdtPr>
    <w:sdtContent>
      <w:sdt>
        <w:sdtPr>
          <w:id w:val="299532461"/>
          <w:docPartObj>
            <w:docPartGallery w:val="Page Numbers (Bottom of Page)"/>
            <w:docPartUnique/>
          </w:docPartObj>
        </w:sdtPr>
        <w:sdtContent>
          <w:p w:rsidR="00813338" w:rsidP="00813338" w14:paraId="0622F857" w14:textId="77777777">
            <w:pPr>
              <w:suppressAutoHyphens/>
              <w:spacing w:after="0"/>
              <w:jc w:val="center"/>
              <w:rPr>
                <w:kern w:val="2"/>
                <w:sz w:val="20"/>
                <w:lang w:eastAsia="ar-SA"/>
              </w:rPr>
            </w:pPr>
            <w:r>
              <w:rPr>
                <w:kern w:val="2"/>
                <w:sz w:val="20"/>
                <w:lang w:eastAsia="ar-SA"/>
              </w:rPr>
              <w:t xml:space="preserve">Izglītojamo uzņemšanas noteikumi Pulkveža Oskara Kalpaka profesionālajā </w:t>
            </w:r>
            <w:r w:rsidRPr="00801E88">
              <w:rPr>
                <w:kern w:val="2"/>
                <w:sz w:val="20"/>
                <w:lang w:eastAsia="ar-SA"/>
              </w:rPr>
              <w:t>vidusskolā 2026./2027. mācību</w:t>
            </w:r>
            <w:r>
              <w:rPr>
                <w:kern w:val="2"/>
                <w:sz w:val="20"/>
                <w:lang w:eastAsia="ar-SA"/>
              </w:rPr>
              <w:t xml:space="preserve"> gadam</w:t>
            </w:r>
          </w:p>
          <w:p w:rsidR="00813338" w:rsidP="00813338" w14:paraId="069DDF80" w14:textId="77777777">
            <w:pPr>
              <w:pStyle w:val="Footer"/>
              <w:jc w:val="center"/>
            </w:pPr>
            <w:r>
              <w:rPr>
                <w:rFonts w:ascii="TimesNewRomanPS-ItalicMT" w:hAnsi="TimesNewRomanPS-ItalicMT"/>
                <w:iCs/>
                <w:sz w:val="20"/>
                <w:szCs w:val="20"/>
              </w:rPr>
              <w:t>DOKUMENTS IR ELEKTRONISKI PARAKSTĪTS AR DROŠU ELEKTRONISKO PARAKSTU UN SATUR LAIKA ZĪMOGU</w:t>
            </w:r>
          </w:p>
          <w:p w:rsidR="00813338" w:rsidRPr="0043721B" w:rsidP="00813338" w14:paraId="7193E652" w14:textId="77777777">
            <w:pPr>
              <w:pStyle w:val="Footer"/>
              <w:jc w:val="right"/>
              <w:rPr>
                <w:bCs/>
              </w:rPr>
            </w:pPr>
            <w:sdt>
              <w:sdtPr>
                <w:id w:val="1318217349"/>
                <w:docPartObj>
                  <w:docPartGallery w:val="Page Numbers (Top of Page)"/>
                  <w:docPartUnique/>
                </w:docPartObj>
              </w:sdtPr>
              <w:sdtContent>
                <w:r w:rsidRPr="001F5C0B">
                  <w:rPr>
                    <w:bCs/>
                    <w:sz w:val="20"/>
                    <w:szCs w:val="20"/>
                  </w:rPr>
                  <w:fldChar w:fldCharType="begin"/>
                </w:r>
                <w:r w:rsidRPr="001F5C0B">
                  <w:rPr>
                    <w:bCs/>
                    <w:sz w:val="20"/>
                    <w:szCs w:val="20"/>
                  </w:rPr>
                  <w:instrText xml:space="preserve"> PAGE </w:instrText>
                </w:r>
                <w:r w:rsidRPr="001F5C0B">
                  <w:rPr>
                    <w:bCs/>
                    <w:sz w:val="20"/>
                    <w:szCs w:val="20"/>
                  </w:rPr>
                  <w:fldChar w:fldCharType="separate"/>
                </w:r>
                <w:r w:rsidRPr="001F5C0B">
                  <w:rPr>
                    <w:bCs/>
                    <w:sz w:val="20"/>
                    <w:szCs w:val="20"/>
                  </w:rPr>
                  <w:t>5</w:t>
                </w:r>
                <w:r w:rsidRPr="001F5C0B">
                  <w:rPr>
                    <w:bCs/>
                    <w:sz w:val="20"/>
                    <w:szCs w:val="20"/>
                  </w:rPr>
                  <w:fldChar w:fldCharType="end"/>
                </w:r>
                <w:r w:rsidRPr="001F5C0B">
                  <w:rPr>
                    <w:sz w:val="20"/>
                    <w:szCs w:val="20"/>
                  </w:rPr>
                  <w:t xml:space="preserve"> - </w:t>
                </w:r>
                <w:r w:rsidRPr="001F5C0B">
                  <w:rPr>
                    <w:bCs/>
                    <w:sz w:val="20"/>
                    <w:szCs w:val="20"/>
                  </w:rPr>
                  <w:fldChar w:fldCharType="begin"/>
                </w:r>
                <w:r w:rsidRPr="001F5C0B">
                  <w:rPr>
                    <w:bCs/>
                    <w:sz w:val="20"/>
                    <w:szCs w:val="20"/>
                  </w:rPr>
                  <w:instrText xml:space="preserve"> NUMPAGES  </w:instrText>
                </w:r>
                <w:r w:rsidRPr="001F5C0B">
                  <w:rPr>
                    <w:bCs/>
                    <w:sz w:val="20"/>
                    <w:szCs w:val="20"/>
                  </w:rPr>
                  <w:fldChar w:fldCharType="separate"/>
                </w:r>
                <w:r w:rsidRPr="001F5C0B">
                  <w:rPr>
                    <w:bCs/>
                    <w:sz w:val="20"/>
                    <w:szCs w:val="20"/>
                  </w:rPr>
                  <w:t>5</w:t>
                </w:r>
                <w:r w:rsidRPr="001F5C0B">
                  <w:rPr>
                    <w:bCs/>
                    <w:sz w:val="20"/>
                    <w:szCs w:val="20"/>
                  </w:rPr>
                  <w:fldChar w:fldCharType="end"/>
                </w:r>
              </w:sdtContent>
            </w:sdt>
          </w:p>
        </w:sdtContent>
      </w:sdt>
      <w:p w:rsidR="0043721B" w:rsidRPr="0043721B" w:rsidP="00813338" w14:paraId="10F6D86D" w14:textId="51F7DA2A">
        <w:pPr>
          <w:pStyle w:val="Footer"/>
          <w:jc w:val="center"/>
          <w:rPr>
            <w:bCs/>
          </w:rPr>
        </w:pPr>
        <w:sdt>
          <w:sdtPr>
            <w:id w:val="318511023"/>
            <w:docPartObj>
              <w:docPartGallery w:val="Page Numbers (Top of Page)"/>
              <w:docPartUnique/>
            </w:docPartObj>
          </w:sdtPr>
          <w:sdtContent>
            <w:r>
              <w:rPr>
                <w:bCs/>
              </w:rPr>
              <w:fldChar w:fldCharType="begin"/>
            </w:r>
            <w:r>
              <w:rPr>
                <w:bCs/>
              </w:rPr>
              <w:instrText xml:space="preserve"> PAGE </w:instrText>
            </w:r>
            <w:r>
              <w:rPr>
                <w:bCs/>
              </w:rPr>
              <w:fldChar w:fldCharType="separate"/>
            </w:r>
            <w:r>
              <w:rPr>
                <w:bCs/>
              </w:rPr>
              <w:t>5</w:t>
            </w:r>
            <w:r>
              <w:rPr>
                <w:bCs/>
              </w:rPr>
              <w:fldChar w:fldCharType="end"/>
            </w:r>
            <w:r>
              <w:t xml:space="preserve"> - </w:t>
            </w:r>
            <w:r>
              <w:rPr>
                <w:bCs/>
              </w:rPr>
              <w:fldChar w:fldCharType="begin"/>
            </w:r>
            <w:r>
              <w:rPr>
                <w:bCs/>
              </w:rPr>
              <w:instrText xml:space="preserve"> NUMPAGES  </w:instrText>
            </w:r>
            <w:r>
              <w:rPr>
                <w:bCs/>
              </w:rPr>
              <w:fldChar w:fldCharType="separate"/>
            </w:r>
            <w:r>
              <w:rPr>
                <w:bCs/>
              </w:rPr>
              <w:t>5</w:t>
            </w:r>
            <w:r>
              <w:rPr>
                <w:bCs/>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5955" w:rsidRPr="00145955" w:rsidP="00145955" w14:paraId="10F6D87B" w14:textId="77777777">
    <w:pPr>
      <w:pStyle w:val="Header"/>
      <w:jc w:val="center"/>
      <w:rPr>
        <w:rFonts w:ascii="TimesNewRomanPS-ItalicMT" w:hAnsi="TimesNewRomanPS-ItalicMT"/>
        <w:iCs/>
        <w:sz w:val="20"/>
        <w:szCs w:val="20"/>
      </w:rPr>
    </w:pPr>
    <w:r w:rsidRPr="002D7FAB">
      <w:rPr>
        <w:rFonts w:ascii="TimesNewRomanPS-ItalicMT" w:hAnsi="TimesNewRomanPS-ItalicMT"/>
        <w:iCs/>
        <w:sz w:val="20"/>
        <w:szCs w:val="20"/>
      </w:rPr>
      <w:t xml:space="preserve">DOKUMENTS IR ELEKTRONISKI PARAKSTĪTS AR DROŠU ELEKTRONISKO PARAKSTU UN </w:t>
    </w:r>
    <w:r w:rsidRPr="002D7FAB">
      <w:rPr>
        <w:rFonts w:ascii="TimesNewRomanPS-ItalicMT" w:hAnsi="TimesNewRomanPS-ItalicMT"/>
        <w:iCs/>
        <w:sz w:val="20"/>
        <w:szCs w:val="20"/>
      </w:rPr>
      <w:t>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40B4" w:rsidRPr="008669E5" w:rsidP="009A40B4" w14:paraId="10F6D86E" w14:textId="77777777">
    <w:pPr>
      <w:pStyle w:val="Header"/>
    </w:pPr>
    <w:r>
      <w:rPr>
        <w:noProof/>
      </w:rPr>
      <mc:AlternateContent>
        <mc:Choice Requires="wpg">
          <w:drawing>
            <wp:anchor distT="0" distB="0" distL="114300" distR="114300" simplePos="0" relativeHeight="251658240" behindDoc="1" locked="0" layoutInCell="1" allowOverlap="1">
              <wp:simplePos x="0" y="0"/>
              <wp:positionH relativeFrom="margin">
                <wp:posOffset>0</wp:posOffset>
              </wp:positionH>
              <wp:positionV relativeFrom="page">
                <wp:posOffset>625475</wp:posOffset>
              </wp:positionV>
              <wp:extent cx="5839200" cy="1569600"/>
              <wp:effectExtent l="0" t="0" r="9525" b="12065"/>
              <wp:wrapTight wrapText="bothSides">
                <wp:wrapPolygon>
                  <wp:start x="5145" y="0"/>
                  <wp:lineTo x="5145" y="12588"/>
                  <wp:lineTo x="2608" y="16521"/>
                  <wp:lineTo x="0" y="17046"/>
                  <wp:lineTo x="0" y="21504"/>
                  <wp:lineTo x="21565" y="21504"/>
                  <wp:lineTo x="21565" y="17046"/>
                  <wp:lineTo x="19098" y="16521"/>
                  <wp:lineTo x="16420" y="12588"/>
                  <wp:lineTo x="16420" y="0"/>
                  <wp:lineTo x="5145" y="0"/>
                </wp:wrapPolygon>
              </wp:wrapTight>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5839200" cy="1569600"/>
                        <a:chOff x="0" y="0"/>
                        <a:chExt cx="5839200" cy="1570500"/>
                      </a:xfrm>
                    </wpg:grpSpPr>
                    <wpg:grpSp>
                      <wpg:cNvPr id="1" name="Group 41"/>
                      <wpg:cNvGrpSpPr/>
                      <wpg:grpSpPr>
                        <a:xfrm>
                          <a:off x="723900" y="1193800"/>
                          <a:ext cx="4399200" cy="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s:wsp xmlns:wps="http://schemas.microsoft.com/office/word/2010/wordprocessingShape">
                      <wps:cNvPr id="3" name="Text Box 43"/>
                      <wps:cNvSpPr txBox="1">
                        <a:spLocks noChangeArrowheads="1"/>
                      </wps:cNvSpPr>
                      <wps:spPr bwMode="auto">
                        <a:xfrm>
                          <a:off x="0" y="1257300"/>
                          <a:ext cx="5839200" cy="31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3945" w:rsidRPr="008669E5" w:rsidP="00D63945" w14:textId="77777777">
                            <w:pPr>
                              <w:spacing w:after="0" w:line="194" w:lineRule="exact"/>
                              <w:ind w:left="20" w:right="-45"/>
                              <w:jc w:val="center"/>
                              <w:rPr>
                                <w:rFonts w:eastAsia="Times New Roman"/>
                                <w:sz w:val="17"/>
                                <w:szCs w:val="17"/>
                              </w:rPr>
                            </w:pPr>
                            <w:r w:rsidRPr="009A1228">
                              <w:rPr>
                                <w:rFonts w:eastAsia="Times New Roman"/>
                                <w:sz w:val="17"/>
                                <w:szCs w:val="17"/>
                              </w:rPr>
                              <w:t xml:space="preserve">Valteru iela 6, Kandava, Tukuma novads,  LV-3120; tālr.: +371 </w:t>
                            </w:r>
                            <w:r w:rsidR="00C61B92">
                              <w:rPr>
                                <w:rFonts w:eastAsia="Times New Roman"/>
                                <w:sz w:val="17"/>
                                <w:szCs w:val="17"/>
                              </w:rPr>
                              <w:t>28698339</w:t>
                            </w:r>
                            <w:r w:rsidRPr="009A1228">
                              <w:rPr>
                                <w:rFonts w:eastAsia="Times New Roman"/>
                                <w:sz w:val="17"/>
                                <w:szCs w:val="17"/>
                              </w:rPr>
                              <w:t xml:space="preserve">; e-pasts: pasts@kalpakaskola.lv; </w:t>
                            </w:r>
                            <w:r w:rsidRPr="009A1228">
                              <w:rPr>
                                <w:rFonts w:eastAsia="Times New Roman"/>
                                <w:sz w:val="17"/>
                                <w:szCs w:val="17"/>
                              </w:rPr>
                              <w:t>www.kalpakaskola.lv</w:t>
                            </w:r>
                          </w:p>
                        </w:txbxContent>
                      </wps:txbx>
                      <wps:bodyPr rot="0" vert="horz" wrap="square" lIns="0" tIns="0" rIns="0" bIns="0" anchor="t" anchorCtr="0" upright="1"/>
                    </wps:wsp>
                    <pic:pic xmlns:pic="http://schemas.openxmlformats.org/drawingml/2006/picture">
                      <pic:nvPicPr>
                        <pic:cNvPr id="16" name="Picture 16"/>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1435100" y="0"/>
                          <a:ext cx="2976880" cy="109029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4" o:spid="_x0000_s2049" style="width:459.8pt;height:123.6pt;margin-top:49.25pt;margin-left:0;mso-height-relative:margin;mso-position-horizontal-relative:margin;mso-position-vertical-relative:page;mso-width-relative:margin;position:absolute;z-index:-251657216" coordsize="58392,15705">
              <v:group id="Group 41" o:spid="_x0000_s2050" style="width:43992;height:0;left:7239;position:absolute;top:11938"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v:shapetype id="_x0000_t202" coordsize="21600,21600" o:spt="202" path="m,l,21600r21600,l21600,xe">
                <v:stroke joinstyle="miter"/>
                <v:path gradientshapeok="t" o:connecttype="rect"/>
              </v:shapetype>
              <v:shape id="Text Box 43" o:spid="_x0000_s2052" type="#_x0000_t202" style="width:58392;height:3132;mso-wrap-style:square;position:absolute;top:12573;v-text-anchor:top;visibility:visible" filled="f" stroked="f">
                <v:textbox inset="0,0,0,0">
                  <w:txbxContent>
                    <w:p w:rsidR="00D63945" w:rsidRPr="008669E5" w:rsidP="00D63945" w14:paraId="2B0A00BD" w14:textId="77777777">
                      <w:pPr>
                        <w:spacing w:after="0" w:line="194" w:lineRule="exact"/>
                        <w:ind w:left="20" w:right="-45"/>
                        <w:jc w:val="center"/>
                        <w:rPr>
                          <w:rFonts w:eastAsia="Times New Roman"/>
                          <w:sz w:val="17"/>
                          <w:szCs w:val="17"/>
                        </w:rPr>
                      </w:pPr>
                      <w:r w:rsidRPr="009A1228">
                        <w:rPr>
                          <w:rFonts w:eastAsia="Times New Roman"/>
                          <w:sz w:val="17"/>
                          <w:szCs w:val="17"/>
                        </w:rPr>
                        <w:t xml:space="preserve">Valteru iela 6, Kandava, Tukuma novads,  LV-3120; tālr.: +371 </w:t>
                      </w:r>
                      <w:r w:rsidR="00C61B92">
                        <w:rPr>
                          <w:rFonts w:eastAsia="Times New Roman"/>
                          <w:sz w:val="17"/>
                          <w:szCs w:val="17"/>
                        </w:rPr>
                        <w:t>28698339</w:t>
                      </w:r>
                      <w:r w:rsidRPr="009A1228">
                        <w:rPr>
                          <w:rFonts w:eastAsia="Times New Roman"/>
                          <w:sz w:val="17"/>
                          <w:szCs w:val="17"/>
                        </w:rPr>
                        <w:t xml:space="preserve">; e-pasts: pasts@kalpakaskola.lv; </w:t>
                      </w:r>
                      <w:r w:rsidRPr="009A1228">
                        <w:rPr>
                          <w:rFonts w:eastAsia="Times New Roman"/>
                          <w:sz w:val="17"/>
                          <w:szCs w:val="17"/>
                        </w:rPr>
                        <w:t>www.kalpakaskola.lv</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2053" type="#_x0000_t75" style="width:29768;height:10902;left:14351;mso-wrap-style:square;position:absolute;visibility:visible">
                <v:imagedata r:id="rId1" o:title=""/>
              </v:shape>
              <w10:wrap type="tight"/>
            </v:group>
          </w:pict>
        </mc:Fallback>
      </mc:AlternateContent>
    </w:r>
  </w:p>
  <w:p w:rsidR="009A40B4" w:rsidRPr="008669E5" w:rsidP="009A40B4" w14:paraId="10F6D86F" w14:textId="77777777">
    <w:pPr>
      <w:pStyle w:val="Header"/>
    </w:pPr>
  </w:p>
  <w:p w:rsidR="009A40B4" w:rsidRPr="008669E5" w:rsidP="009A40B4" w14:paraId="10F6D870" w14:textId="77777777">
    <w:pPr>
      <w:pStyle w:val="Header"/>
    </w:pPr>
  </w:p>
  <w:p w:rsidR="009A40B4" w:rsidRPr="008669E5" w:rsidP="009A40B4" w14:paraId="10F6D871" w14:textId="77777777">
    <w:pPr>
      <w:pStyle w:val="Header"/>
    </w:pPr>
  </w:p>
  <w:p w:rsidR="009A40B4" w:rsidRPr="008669E5" w:rsidP="009A40B4" w14:paraId="10F6D872" w14:textId="77777777">
    <w:pPr>
      <w:pStyle w:val="Header"/>
    </w:pPr>
  </w:p>
  <w:p w:rsidR="009A40B4" w:rsidRPr="008669E5" w:rsidP="009A40B4" w14:paraId="10F6D873" w14:textId="77777777">
    <w:pPr>
      <w:pStyle w:val="Header"/>
    </w:pPr>
  </w:p>
  <w:p w:rsidR="009A40B4" w:rsidRPr="008669E5" w:rsidP="009A40B4" w14:paraId="10F6D874" w14:textId="77777777">
    <w:pPr>
      <w:pStyle w:val="Header"/>
    </w:pPr>
  </w:p>
  <w:p w:rsidR="00252CC7" w:rsidRPr="008669E5" w:rsidP="008669E5" w14:paraId="10F6D875" w14:textId="77777777">
    <w:pPr>
      <w:pStyle w:val="Header"/>
      <w:tabs>
        <w:tab w:val="clear" w:pos="4320"/>
      </w:tabs>
      <w:jc w:val="center"/>
    </w:pPr>
  </w:p>
  <w:tbl>
    <w:tblPr>
      <w:tblW w:w="8647" w:type="dxa"/>
      <w:tblInd w:w="108" w:type="dxa"/>
      <w:tblLayout w:type="fixed"/>
      <w:tblLook w:val="0000"/>
    </w:tblPr>
    <w:tblGrid>
      <w:gridCol w:w="4270"/>
      <w:gridCol w:w="4377"/>
    </w:tblGrid>
    <w:tr w14:paraId="10F6D878" w14:textId="77777777" w:rsidTr="00EB2918">
      <w:tblPrEx>
        <w:tblW w:w="8647" w:type="dxa"/>
        <w:tblInd w:w="108" w:type="dxa"/>
        <w:tblLayout w:type="fixed"/>
        <w:tblLook w:val="0000"/>
      </w:tblPrEx>
      <w:trPr>
        <w:cantSplit/>
        <w:trHeight w:val="426"/>
      </w:trPr>
      <w:tc>
        <w:tcPr>
          <w:tcW w:w="4270" w:type="dxa"/>
        </w:tcPr>
        <w:p w:rsidR="00252CC7" w:rsidRPr="00431283" w:rsidP="00431283" w14:paraId="10F6D876" w14:textId="77777777">
          <w:pPr>
            <w:pStyle w:val="Header"/>
            <w:tabs>
              <w:tab w:val="clear" w:pos="4320"/>
              <w:tab w:val="clear" w:pos="8640"/>
            </w:tabs>
            <w:spacing w:before="120"/>
            <w:ind w:left="-108"/>
          </w:pPr>
          <w:r w:rsidR="007B593C">
            <w:rPr>
              <w:noProof/>
              <w:color w:val="000000"/>
            </w:rPr>
            <w:t>30.04.2026</w:t>
          </w:r>
          <w:r w:rsidRPr="00335181">
            <w:rPr>
              <w:color w:val="000000"/>
            </w:rPr>
            <w:t>.</w:t>
          </w:r>
        </w:p>
      </w:tc>
      <w:tc>
        <w:tcPr>
          <w:tcW w:w="4377" w:type="dxa"/>
        </w:tcPr>
        <w:p w:rsidR="00252CC7" w:rsidRPr="00431283" w:rsidP="00431283" w14:paraId="10F6D877" w14:textId="77777777">
          <w:pPr>
            <w:pStyle w:val="Header"/>
            <w:tabs>
              <w:tab w:val="clear" w:pos="4320"/>
            </w:tabs>
            <w:spacing w:before="120"/>
            <w:jc w:val="right"/>
          </w:pPr>
          <w:r w:rsidRPr="00431283">
            <w:t xml:space="preserve">Noteikumi Nr. </w:t>
          </w:r>
          <w:r w:rsidR="00431283">
            <w:rPr>
              <w:noProof/>
            </w:rPr>
            <w:t>10-NOT</w:t>
          </w:r>
        </w:p>
      </w:tc>
    </w:tr>
  </w:tbl>
  <w:p w:rsidR="008D4AF3" w:rsidP="00252CC7" w14:paraId="10F6D879" w14:textId="77777777">
    <w:pPr>
      <w:pStyle w:val="Header"/>
    </w:pPr>
    <w:r>
      <w:rPr>
        <w:color w:val="000000"/>
      </w:rPr>
      <w:t>Kandavā</w:t>
    </w:r>
  </w:p>
  <w:p w:rsidR="00DB308C" w:rsidP="00252CC7" w14:paraId="10F6D87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5EC04B5"/>
    <w:multiLevelType w:val="multilevel"/>
    <w:tmpl w:val="D724391C"/>
    <w:lvl w:ilvl="0">
      <w:start w:val="1"/>
      <w:numFmt w:val="decimal"/>
      <w:lvlText w:val="%1."/>
      <w:lvlJc w:val="left"/>
      <w:pPr>
        <w:ind w:left="360" w:firstLine="207"/>
      </w:pPr>
      <w:rPr>
        <w:rFonts w:hint="default"/>
        <w:color w:val="auto"/>
      </w:rPr>
    </w:lvl>
    <w:lvl w:ilvl="1">
      <w:start w:val="1"/>
      <w:numFmt w:val="decimal"/>
      <w:lvlText w:val="%1.%2."/>
      <w:lvlJc w:val="left"/>
      <w:pPr>
        <w:ind w:left="792" w:hanging="225"/>
      </w:pPr>
      <w:rPr>
        <w:rFonts w:hint="default"/>
      </w:rPr>
    </w:lvl>
    <w:lvl w:ilvl="2">
      <w:start w:val="1"/>
      <w:numFmt w:val="decimal"/>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283"/>
    <w:rsid w:val="00006384"/>
    <w:rsid w:val="00030349"/>
    <w:rsid w:val="00040B6E"/>
    <w:rsid w:val="00044170"/>
    <w:rsid w:val="00124173"/>
    <w:rsid w:val="00145955"/>
    <w:rsid w:val="001B02C9"/>
    <w:rsid w:val="001D79E4"/>
    <w:rsid w:val="001F5C0B"/>
    <w:rsid w:val="00252CC7"/>
    <w:rsid w:val="00265D4A"/>
    <w:rsid w:val="00275B9E"/>
    <w:rsid w:val="00290B9D"/>
    <w:rsid w:val="002B3077"/>
    <w:rsid w:val="002C58EC"/>
    <w:rsid w:val="002D7FAB"/>
    <w:rsid w:val="002E1474"/>
    <w:rsid w:val="002E75AE"/>
    <w:rsid w:val="00305D7D"/>
    <w:rsid w:val="00330D43"/>
    <w:rsid w:val="00335181"/>
    <w:rsid w:val="003824A5"/>
    <w:rsid w:val="003A579F"/>
    <w:rsid w:val="004223B2"/>
    <w:rsid w:val="00431283"/>
    <w:rsid w:val="00434857"/>
    <w:rsid w:val="0043721B"/>
    <w:rsid w:val="00496ABF"/>
    <w:rsid w:val="004A57B8"/>
    <w:rsid w:val="004F294B"/>
    <w:rsid w:val="00535564"/>
    <w:rsid w:val="00621E2F"/>
    <w:rsid w:val="00663C3A"/>
    <w:rsid w:val="006C1639"/>
    <w:rsid w:val="00721ECF"/>
    <w:rsid w:val="00756063"/>
    <w:rsid w:val="007B3BA5"/>
    <w:rsid w:val="007B48EC"/>
    <w:rsid w:val="007B593C"/>
    <w:rsid w:val="007E4D1F"/>
    <w:rsid w:val="00801E88"/>
    <w:rsid w:val="00807BFF"/>
    <w:rsid w:val="00813338"/>
    <w:rsid w:val="00815277"/>
    <w:rsid w:val="008669E5"/>
    <w:rsid w:val="00876C21"/>
    <w:rsid w:val="008D4AF3"/>
    <w:rsid w:val="00954D5A"/>
    <w:rsid w:val="0096398A"/>
    <w:rsid w:val="009A1228"/>
    <w:rsid w:val="009A40B4"/>
    <w:rsid w:val="009B5FC1"/>
    <w:rsid w:val="00A03A13"/>
    <w:rsid w:val="00AA56E9"/>
    <w:rsid w:val="00AF0E90"/>
    <w:rsid w:val="00BB0844"/>
    <w:rsid w:val="00C06B1E"/>
    <w:rsid w:val="00C47F57"/>
    <w:rsid w:val="00C61B92"/>
    <w:rsid w:val="00C67479"/>
    <w:rsid w:val="00CA3ED8"/>
    <w:rsid w:val="00D21FA6"/>
    <w:rsid w:val="00D55B4B"/>
    <w:rsid w:val="00D63945"/>
    <w:rsid w:val="00D7698F"/>
    <w:rsid w:val="00DB308C"/>
    <w:rsid w:val="00E365CE"/>
    <w:rsid w:val="00EB2918"/>
    <w:rsid w:val="00EF676E"/>
    <w:rsid w:val="00F32ABA"/>
    <w:rsid w:val="00F4650D"/>
    <w:rsid w:val="00F57976"/>
    <w:rsid w:val="00F60586"/>
    <w:rsid w:val="00FB2E50"/>
    <w:rsid w:val="00FF0EE8"/>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10F6D85B"/>
  <w15:docId w15:val="{2A50CBEA-5814-4579-A81D-CC4890DB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ListParagraph">
    <w:name w:val="List Paragraph"/>
    <w:basedOn w:val="Normal"/>
    <w:uiPriority w:val="34"/>
    <w:qFormat/>
    <w:rsid w:val="00813338"/>
    <w:pPr>
      <w:widowControl/>
      <w:spacing w:after="0" w:line="240" w:lineRule="auto"/>
      <w:ind w:left="720"/>
      <w:contextualSpacing/>
    </w:pPr>
    <w:rPr>
      <w:rFonts w:eastAsia="Times New Roman"/>
      <w:kern w:val="24"/>
      <w:sz w:val="28"/>
      <w:szCs w:val="20"/>
    </w:rPr>
  </w:style>
  <w:style w:type="table" w:styleId="TableGrid">
    <w:name w:val="Table Grid"/>
    <w:basedOn w:val="TableNormal"/>
    <w:uiPriority w:val="39"/>
    <w:rsid w:val="00813338"/>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uznemsana@kalpakaskola.lv" TargetMode="External" /><Relationship Id="rId5" Type="http://schemas.openxmlformats.org/officeDocument/2006/relationships/hyperlink" Target="mailto:pasts@kalpakaskola.lv" TargetMode="External" /><Relationship Id="rId6" Type="http://schemas.openxmlformats.org/officeDocument/2006/relationships/hyperlink" Target="tel:%2B37120240685" TargetMode="External" /><Relationship Id="rId7" Type="http://schemas.openxmlformats.org/officeDocument/2006/relationships/hyperlink" Target="http://www.kalpakaskola.lv" TargetMode="External" /><Relationship Id="rId8" Type="http://schemas.openxmlformats.org/officeDocument/2006/relationships/footer" Target="footer1.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5871</Words>
  <Characters>3348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Ingus Tonnis</dc:creator>
  <cp:lastModifiedBy>Baiba Skadmane</cp:lastModifiedBy>
  <cp:revision>13</cp:revision>
  <cp:lastPrinted>2015-01-20T07:55:00Z</cp:lastPrinted>
  <dcterms:created xsi:type="dcterms:W3CDTF">2017-09-22T08:31:00Z</dcterms:created>
  <dcterms:modified xsi:type="dcterms:W3CDTF">2026-04-28T08:20:00Z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